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F37C9" w14:textId="58482D73" w:rsidR="0013460D" w:rsidRDefault="0013460D" w:rsidP="0013460D">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736923">
        <w:rPr>
          <w:rFonts w:ascii="Arial" w:hAnsi="Arial" w:cs="Arial"/>
          <w:b/>
          <w:sz w:val="24"/>
          <w:szCs w:val="24"/>
        </w:rPr>
        <w:t>#88</w:t>
      </w:r>
      <w:r w:rsidRPr="000A64D8">
        <w:rPr>
          <w:rFonts w:ascii="Arial" w:hAnsi="Arial" w:cs="Arial"/>
          <w:b/>
          <w:sz w:val="24"/>
          <w:szCs w:val="24"/>
        </w:rPr>
        <w:tab/>
      </w:r>
      <w:r w:rsidR="00736923" w:rsidRPr="00736923">
        <w:rPr>
          <w:rFonts w:ascii="Arial" w:hAnsi="Arial" w:cs="Arial"/>
          <w:b/>
          <w:sz w:val="24"/>
          <w:szCs w:val="24"/>
        </w:rPr>
        <w:t>R1-170</w:t>
      </w:r>
      <w:r w:rsidR="00ED0FDD">
        <w:rPr>
          <w:rFonts w:ascii="Arial" w:hAnsi="Arial" w:cs="Arial"/>
          <w:b/>
          <w:sz w:val="24"/>
          <w:szCs w:val="24"/>
        </w:rPr>
        <w:t>3461</w:t>
      </w:r>
      <w:bookmarkStart w:id="1" w:name="_GoBack"/>
      <w:bookmarkEnd w:id="1"/>
    </w:p>
    <w:p w14:paraId="259966B6" w14:textId="77777777" w:rsidR="00736923" w:rsidRPr="00FD021C" w:rsidRDefault="00736923" w:rsidP="00736923">
      <w:pPr>
        <w:tabs>
          <w:tab w:val="right" w:pos="9630"/>
        </w:tabs>
        <w:spacing w:after="0"/>
        <w:jc w:val="both"/>
        <w:rPr>
          <w:rFonts w:ascii="Arial" w:hAnsi="Arial" w:cs="Arial"/>
          <w:b/>
          <w:sz w:val="24"/>
          <w:szCs w:val="24"/>
        </w:rPr>
      </w:pPr>
      <w:r w:rsidRPr="00AF0112">
        <w:rPr>
          <w:rFonts w:ascii="Arial" w:hAnsi="Arial" w:cs="Arial"/>
          <w:b/>
          <w:sz w:val="24"/>
          <w:szCs w:val="24"/>
        </w:rPr>
        <w:t>1</w:t>
      </w:r>
      <w:r>
        <w:rPr>
          <w:rFonts w:ascii="Arial" w:hAnsi="Arial" w:cs="Arial"/>
          <w:b/>
          <w:sz w:val="24"/>
          <w:szCs w:val="24"/>
        </w:rPr>
        <w:t>3</w:t>
      </w:r>
      <w:r w:rsidRPr="00AF0112">
        <w:rPr>
          <w:rFonts w:ascii="Arial" w:hAnsi="Arial" w:cs="Arial"/>
          <w:b/>
          <w:sz w:val="24"/>
          <w:szCs w:val="24"/>
          <w:vertAlign w:val="superscript"/>
        </w:rPr>
        <w:t>th</w:t>
      </w:r>
      <w:r w:rsidRPr="00AF0112">
        <w:rPr>
          <w:rFonts w:ascii="Arial" w:hAnsi="Arial" w:cs="Arial"/>
          <w:b/>
          <w:sz w:val="24"/>
          <w:szCs w:val="24"/>
        </w:rPr>
        <w:t xml:space="preserve"> – 1</w:t>
      </w:r>
      <w:r>
        <w:rPr>
          <w:rFonts w:ascii="Arial" w:hAnsi="Arial" w:cs="Arial"/>
          <w:b/>
          <w:sz w:val="24"/>
          <w:szCs w:val="24"/>
        </w:rPr>
        <w:t>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February</w:t>
      </w:r>
      <w:r w:rsidRPr="00AF0112">
        <w:rPr>
          <w:rFonts w:ascii="Arial" w:hAnsi="Arial" w:cs="Arial"/>
          <w:b/>
          <w:sz w:val="24"/>
          <w:szCs w:val="24"/>
        </w:rPr>
        <w:t xml:space="preserve"> 201</w:t>
      </w:r>
      <w:r>
        <w:rPr>
          <w:rFonts w:ascii="Arial" w:hAnsi="Arial" w:cs="Arial"/>
          <w:b/>
          <w:sz w:val="24"/>
          <w:szCs w:val="24"/>
        </w:rPr>
        <w:t>7</w:t>
      </w:r>
    </w:p>
    <w:p w14:paraId="0906215F" w14:textId="77777777" w:rsidR="00736923" w:rsidRPr="00FD021C" w:rsidRDefault="00736923" w:rsidP="00736923">
      <w:pPr>
        <w:spacing w:after="0"/>
        <w:jc w:val="both"/>
        <w:rPr>
          <w:rFonts w:ascii="Arial" w:hAnsi="Arial" w:cs="Arial"/>
          <w:b/>
          <w:sz w:val="24"/>
          <w:szCs w:val="24"/>
        </w:rPr>
      </w:pPr>
      <w:r>
        <w:rPr>
          <w:rFonts w:ascii="Arial" w:hAnsi="Arial" w:cs="Arial"/>
          <w:b/>
          <w:sz w:val="24"/>
          <w:szCs w:val="24"/>
        </w:rPr>
        <w:t>Athens</w:t>
      </w:r>
      <w:r w:rsidRPr="00CA6BDF">
        <w:rPr>
          <w:rFonts w:ascii="Arial" w:hAnsi="Arial" w:cs="Arial"/>
          <w:b/>
          <w:sz w:val="24"/>
          <w:szCs w:val="24"/>
        </w:rPr>
        <w:t xml:space="preserve">, </w:t>
      </w:r>
      <w:r>
        <w:rPr>
          <w:rFonts w:ascii="Arial" w:hAnsi="Arial" w:cs="Arial"/>
          <w:b/>
          <w:sz w:val="24"/>
          <w:szCs w:val="24"/>
        </w:rPr>
        <w:t>Greece</w:t>
      </w:r>
    </w:p>
    <w:p w14:paraId="76041140" w14:textId="77777777" w:rsidR="00A32164" w:rsidRPr="000A64D8" w:rsidRDefault="00A32164" w:rsidP="00A32164">
      <w:pPr>
        <w:pStyle w:val="Footer"/>
        <w:jc w:val="both"/>
        <w:rPr>
          <w:noProof w:val="0"/>
        </w:rPr>
      </w:pPr>
    </w:p>
    <w:p w14:paraId="1516C9C6" w14:textId="2E2AD13C"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E696E" w:rsidRPr="003E696E">
        <w:rPr>
          <w:rFonts w:ascii="Arial" w:hAnsi="Arial"/>
          <w:sz w:val="24"/>
        </w:rPr>
        <w:t>8.1.1.1.5</w:t>
      </w:r>
    </w:p>
    <w:p w14:paraId="26477EC8"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D78DEF"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44AD2">
        <w:rPr>
          <w:rFonts w:ascii="Arial" w:hAnsi="Arial"/>
          <w:sz w:val="24"/>
        </w:rPr>
        <w:t xml:space="preserve">Synchronization signal </w:t>
      </w:r>
      <w:r w:rsidR="00F5089D">
        <w:rPr>
          <w:rFonts w:ascii="Arial" w:hAnsi="Arial"/>
          <w:sz w:val="24"/>
        </w:rPr>
        <w:t>sequence design</w:t>
      </w:r>
      <w:r w:rsidR="00744AD2">
        <w:rPr>
          <w:rFonts w:ascii="Arial" w:hAnsi="Arial"/>
          <w:sz w:val="24"/>
        </w:rPr>
        <w:t xml:space="preserve"> consideration</w:t>
      </w:r>
    </w:p>
    <w:p w14:paraId="2B6CC40C"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3CB930DB" w14:textId="77777777" w:rsidR="002A5704" w:rsidRPr="008817D4" w:rsidRDefault="002A5704" w:rsidP="002A5704">
      <w:pPr>
        <w:pStyle w:val="Heading1"/>
        <w:numPr>
          <w:ilvl w:val="0"/>
          <w:numId w:val="18"/>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778A2E1F" w14:textId="0AD7C525" w:rsidR="002A5704" w:rsidRPr="002838A1" w:rsidRDefault="002A5704" w:rsidP="00CE6A78">
      <w:pPr>
        <w:jc w:val="both"/>
        <w:rPr>
          <w:szCs w:val="22"/>
        </w:rPr>
      </w:pPr>
      <w:r w:rsidRPr="004164C7">
        <w:rPr>
          <w:szCs w:val="22"/>
        </w:rPr>
        <w:t>T</w:t>
      </w:r>
      <w:r w:rsidRPr="002838A1">
        <w:rPr>
          <w:szCs w:val="22"/>
        </w:rPr>
        <w:t>his contribution provides our high-level synchronization design for the NR bands (both sub-6GHz and over 6GHz bands). More specifically, we present a unified synchronization signal design for all NR bands.</w:t>
      </w:r>
      <w:r w:rsidR="00444616">
        <w:rPr>
          <w:szCs w:val="22"/>
        </w:rPr>
        <w:t xml:space="preserve"> </w:t>
      </w:r>
      <w:r w:rsidRPr="002838A1">
        <w:rPr>
          <w:szCs w:val="22"/>
        </w:rPr>
        <w:t>Our companion contributions, listed below, cover other aspects of the synchronization design:</w:t>
      </w:r>
    </w:p>
    <w:p w14:paraId="0B184DAE" w14:textId="6EC13ECA" w:rsidR="002A5704"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_Ref471479747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06519E">
        <w:rPr>
          <w:rFonts w:ascii="Times New Roman" w:hAnsi="Times New Roman"/>
          <w:sz w:val="20"/>
        </w:rPr>
        <w:t>[1]</w:t>
      </w:r>
      <w:r w:rsidRPr="00C96DAE">
        <w:rPr>
          <w:rFonts w:ascii="Times New Roman" w:hAnsi="Times New Roman"/>
          <w:sz w:val="20"/>
        </w:rPr>
        <w:fldChar w:fldCharType="end"/>
      </w:r>
      <w:r w:rsidR="002A5704" w:rsidRPr="00C96DAE">
        <w:rPr>
          <w:rFonts w:ascii="Times New Roman" w:hAnsi="Times New Roman"/>
          <w:sz w:val="20"/>
        </w:rPr>
        <w:t xml:space="preserve"> presents our synchronization raster design</w:t>
      </w:r>
    </w:p>
    <w:p w14:paraId="55AAFC4C" w14:textId="0692CE83" w:rsidR="002A5704"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_Ref471547680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06519E">
        <w:rPr>
          <w:rFonts w:ascii="Times New Roman" w:hAnsi="Times New Roman"/>
          <w:sz w:val="20"/>
        </w:rPr>
        <w:t>[2]</w:t>
      </w:r>
      <w:r w:rsidRPr="00C96DAE">
        <w:rPr>
          <w:rFonts w:ascii="Times New Roman" w:hAnsi="Times New Roman"/>
          <w:sz w:val="20"/>
        </w:rPr>
        <w:fldChar w:fldCharType="end"/>
      </w:r>
      <w:r w:rsidR="002A5704" w:rsidRPr="00C96DAE">
        <w:rPr>
          <w:rFonts w:ascii="Times New Roman" w:hAnsi="Times New Roman"/>
          <w:sz w:val="20"/>
        </w:rPr>
        <w:t xml:space="preserve"> presents our propos</w:t>
      </w:r>
      <w:r w:rsidRPr="00C96DAE">
        <w:rPr>
          <w:rFonts w:ascii="Times New Roman" w:hAnsi="Times New Roman"/>
          <w:sz w:val="20"/>
        </w:rPr>
        <w:t>ed synchronization signal bandwidth and multiplexing</w:t>
      </w:r>
    </w:p>
    <w:p w14:paraId="00517B3A" w14:textId="490931A9" w:rsidR="00C96DAE"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06519E">
        <w:rPr>
          <w:rFonts w:ascii="Times New Roman" w:hAnsi="Times New Roman"/>
          <w:sz w:val="20"/>
        </w:rPr>
        <w:t>[3]</w:t>
      </w:r>
      <w:r w:rsidRPr="00C96DAE">
        <w:rPr>
          <w:rFonts w:ascii="Times New Roman" w:hAnsi="Times New Roman"/>
          <w:sz w:val="20"/>
        </w:rPr>
        <w:fldChar w:fldCharType="end"/>
      </w:r>
      <w:r w:rsidRPr="00C96DAE">
        <w:rPr>
          <w:rFonts w:ascii="Times New Roman" w:hAnsi="Times New Roman"/>
          <w:sz w:val="20"/>
        </w:rPr>
        <w:t xml:space="preserve"> presents our views on the synchronization periodicity</w:t>
      </w:r>
    </w:p>
    <w:p w14:paraId="1B9DC182" w14:textId="00C2F179" w:rsidR="002A5704"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_Ref471468921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06519E">
        <w:rPr>
          <w:rFonts w:ascii="Times New Roman" w:hAnsi="Times New Roman"/>
          <w:sz w:val="20"/>
        </w:rPr>
        <w:t>[4]</w:t>
      </w:r>
      <w:r w:rsidRPr="00C96DAE">
        <w:rPr>
          <w:rFonts w:ascii="Times New Roman" w:hAnsi="Times New Roman"/>
          <w:sz w:val="20"/>
        </w:rPr>
        <w:fldChar w:fldCharType="end"/>
      </w:r>
      <w:r w:rsidR="002A5704" w:rsidRPr="00C96DAE">
        <w:rPr>
          <w:rFonts w:ascii="Times New Roman" w:hAnsi="Times New Roman"/>
          <w:sz w:val="20"/>
        </w:rPr>
        <w:t xml:space="preserve"> presents PBCH design and considerations</w:t>
      </w:r>
    </w:p>
    <w:p w14:paraId="0E156029" w14:textId="77777777" w:rsidR="002A5704" w:rsidRDefault="002A5704" w:rsidP="002A5704">
      <w:pPr>
        <w:pStyle w:val="Heading1"/>
        <w:numPr>
          <w:ilvl w:val="0"/>
          <w:numId w:val="18"/>
        </w:numPr>
        <w:rPr>
          <w:lang w:val="en-US"/>
        </w:rPr>
      </w:pPr>
      <w:r>
        <w:rPr>
          <w:lang w:val="en-US"/>
        </w:rPr>
        <w:t>Overview</w:t>
      </w:r>
    </w:p>
    <w:p w14:paraId="6516C6C1" w14:textId="5C49B2A9" w:rsidR="002A5704" w:rsidRDefault="002A5704" w:rsidP="002A5704">
      <w:pPr>
        <w:jc w:val="both"/>
        <w:rPr>
          <w:lang w:val="en-US"/>
        </w:rPr>
      </w:pPr>
      <w:r>
        <w:rPr>
          <w:lang w:val="en-US"/>
        </w:rPr>
        <w:t xml:space="preserve">It is important to </w:t>
      </w:r>
      <w:r w:rsidR="00B16CB8">
        <w:rPr>
          <w:lang w:val="en-US"/>
        </w:rPr>
        <w:t>discuss</w:t>
      </w:r>
      <w:r>
        <w:rPr>
          <w:lang w:val="en-US"/>
        </w:rPr>
        <w:t xml:space="preserve"> the design requirements for the synchronization signals before going into more detailed discussion on sequence and signal design. More specifically, we summarize our views on such design requirements and considerations for synchronization signals (SS) and physical broadcast channels in</w:t>
      </w:r>
      <w:r w:rsidR="00D51F91">
        <w:rPr>
          <w:lang w:val="en-US"/>
        </w:rPr>
        <w:t xml:space="preserve"> </w:t>
      </w:r>
      <w:r w:rsidR="00D51F91">
        <w:rPr>
          <w:lang w:val="en-US"/>
        </w:rPr>
        <w:fldChar w:fldCharType="begin"/>
      </w:r>
      <w:r w:rsidR="00D51F91">
        <w:rPr>
          <w:lang w:val="en-US"/>
        </w:rPr>
        <w:instrText xml:space="preserve"> REF _Ref471547836 \h </w:instrText>
      </w:r>
      <w:r w:rsidR="00D51F91">
        <w:rPr>
          <w:lang w:val="en-US"/>
        </w:rPr>
      </w:r>
      <w:r w:rsidR="00D51F91">
        <w:rPr>
          <w:lang w:val="en-US"/>
        </w:rPr>
        <w:fldChar w:fldCharType="separate"/>
      </w:r>
      <w:r w:rsidR="003B0A12">
        <w:t xml:space="preserve">Table </w:t>
      </w:r>
      <w:r w:rsidR="003B0A12">
        <w:rPr>
          <w:noProof/>
        </w:rPr>
        <w:t>1</w:t>
      </w:r>
      <w:r w:rsidR="00D51F91">
        <w:rPr>
          <w:lang w:val="en-US"/>
        </w:rPr>
        <w:fldChar w:fldCharType="end"/>
      </w:r>
      <w:r>
        <w:rPr>
          <w:lang w:val="en-US"/>
        </w:rPr>
        <w:t>.</w:t>
      </w:r>
    </w:p>
    <w:p w14:paraId="35D3CD5B" w14:textId="77777777" w:rsidR="002A5704" w:rsidRDefault="002A5704" w:rsidP="002A5704">
      <w:pPr>
        <w:pStyle w:val="Caption"/>
        <w:jc w:val="center"/>
      </w:pPr>
      <w:bookmarkStart w:id="4" w:name="_Ref471547836"/>
      <w:r>
        <w:t xml:space="preserve">Table </w:t>
      </w:r>
      <w:fldSimple w:instr=" SEQ Table \* ARABIC ">
        <w:r w:rsidR="00547A28">
          <w:rPr>
            <w:noProof/>
          </w:rPr>
          <w:t>1</w:t>
        </w:r>
      </w:fldSimple>
      <w:bookmarkEnd w:id="4"/>
      <w:r>
        <w:t>: Synchronization signal design requirements</w:t>
      </w:r>
    </w:p>
    <w:tbl>
      <w:tblPr>
        <w:tblW w:w="9630" w:type="dxa"/>
        <w:tblInd w:w="-10" w:type="dxa"/>
        <w:tblCellMar>
          <w:left w:w="0" w:type="dxa"/>
          <w:right w:w="0" w:type="dxa"/>
        </w:tblCellMar>
        <w:tblLook w:val="0420" w:firstRow="1" w:lastRow="0" w:firstColumn="0" w:lastColumn="0" w:noHBand="0" w:noVBand="1"/>
      </w:tblPr>
      <w:tblGrid>
        <w:gridCol w:w="2070"/>
        <w:gridCol w:w="4090"/>
        <w:gridCol w:w="3470"/>
      </w:tblGrid>
      <w:tr w:rsidR="002A5704" w:rsidRPr="00E404A9" w14:paraId="5F0E9710" w14:textId="77777777" w:rsidTr="007E5EA0">
        <w:trPr>
          <w:trHeight w:val="120"/>
        </w:trPr>
        <w:tc>
          <w:tcPr>
            <w:tcW w:w="2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979DD79" w14:textId="77777777" w:rsidR="002A5704" w:rsidRPr="007A6A51" w:rsidRDefault="002A5704" w:rsidP="00F956F4">
            <w:pPr>
              <w:spacing w:after="0"/>
              <w:jc w:val="center"/>
              <w:rPr>
                <w:rFonts w:eastAsia="Times New Roman"/>
                <w:b/>
                <w:szCs w:val="36"/>
                <w:lang w:val="en-US"/>
              </w:rPr>
            </w:pPr>
            <w:r w:rsidRPr="007A6A51">
              <w:rPr>
                <w:rFonts w:eastAsia="Times New Roman"/>
                <w:b/>
                <w:bCs/>
                <w:kern w:val="24"/>
                <w:szCs w:val="36"/>
                <w:lang w:val="en-US"/>
              </w:rPr>
              <w:t>Aspects</w:t>
            </w:r>
          </w:p>
        </w:tc>
        <w:tc>
          <w:tcPr>
            <w:tcW w:w="409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3323462" w14:textId="77777777" w:rsidR="002A5704" w:rsidRPr="007A6A51" w:rsidRDefault="002A5704" w:rsidP="00F956F4">
            <w:pPr>
              <w:spacing w:after="0"/>
              <w:jc w:val="center"/>
              <w:rPr>
                <w:rFonts w:eastAsia="Times New Roman"/>
                <w:b/>
                <w:szCs w:val="36"/>
                <w:lang w:val="en-US"/>
              </w:rPr>
            </w:pPr>
            <w:r w:rsidRPr="007A6A51">
              <w:rPr>
                <w:rFonts w:eastAsia="Times New Roman"/>
                <w:b/>
                <w:bCs/>
                <w:kern w:val="24"/>
                <w:szCs w:val="36"/>
                <w:lang w:val="en-US"/>
              </w:rPr>
              <w:t>Below 6GHz Requirements</w:t>
            </w:r>
          </w:p>
        </w:tc>
        <w:tc>
          <w:tcPr>
            <w:tcW w:w="34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810941A" w14:textId="77777777" w:rsidR="002A5704" w:rsidRPr="007A6A51" w:rsidRDefault="002A5704" w:rsidP="00F956F4">
            <w:pPr>
              <w:spacing w:after="0"/>
              <w:jc w:val="center"/>
              <w:rPr>
                <w:rFonts w:eastAsia="Times New Roman"/>
                <w:b/>
                <w:szCs w:val="36"/>
                <w:lang w:val="en-US"/>
              </w:rPr>
            </w:pPr>
            <w:r w:rsidRPr="007A6A51">
              <w:rPr>
                <w:rFonts w:eastAsia="Times New Roman"/>
                <w:b/>
                <w:bCs/>
                <w:kern w:val="24"/>
                <w:szCs w:val="36"/>
                <w:lang w:val="en-US"/>
              </w:rPr>
              <w:t>Above 6GHz Requirements</w:t>
            </w:r>
          </w:p>
        </w:tc>
      </w:tr>
      <w:tr w:rsidR="002A5704" w:rsidRPr="00E404A9" w14:paraId="0D3C5328" w14:textId="77777777" w:rsidTr="007E5EA0">
        <w:trPr>
          <w:trHeight w:val="299"/>
        </w:trPr>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DC6370C" w14:textId="77777777" w:rsidR="002A5704" w:rsidRPr="00E404A9" w:rsidRDefault="002A5704" w:rsidP="00F956F4">
            <w:pPr>
              <w:spacing w:after="0"/>
              <w:rPr>
                <w:rFonts w:eastAsia="Times New Roman"/>
                <w:szCs w:val="36"/>
                <w:lang w:val="en-US"/>
              </w:rPr>
            </w:pPr>
            <w:r w:rsidRPr="002E763D">
              <w:rPr>
                <w:rFonts w:eastAsia="Times New Roman"/>
                <w:color w:val="000000"/>
                <w:kern w:val="24"/>
                <w:szCs w:val="36"/>
                <w:lang w:val="en-US"/>
              </w:rPr>
              <w:t>Use cases</w:t>
            </w:r>
          </w:p>
        </w:tc>
        <w:tc>
          <w:tcPr>
            <w:tcW w:w="756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83AB953" w14:textId="77777777" w:rsidR="002A5704" w:rsidRPr="00E404A9"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Initial access</w:t>
            </w:r>
          </w:p>
          <w:p w14:paraId="0FE4898F" w14:textId="77777777" w:rsidR="002A5704" w:rsidRPr="002838A1"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Mobility/RRM</w:t>
            </w:r>
          </w:p>
          <w:p w14:paraId="4D7DF5B6" w14:textId="31AAA02C" w:rsidR="002A5704" w:rsidRPr="002838A1"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Pr>
                <w:rFonts w:eastAsia="Times New Roman"/>
                <w:szCs w:val="36"/>
                <w:lang w:val="en-US"/>
              </w:rPr>
              <w:t>Beam tracking</w:t>
            </w:r>
            <w:r w:rsidR="00CE6A78">
              <w:rPr>
                <w:rFonts w:eastAsia="Times New Roman"/>
                <w:szCs w:val="36"/>
                <w:lang w:val="en-US"/>
              </w:rPr>
              <w:t xml:space="preserve"> (specially for above 6GHz bands)</w:t>
            </w:r>
          </w:p>
          <w:p w14:paraId="74481AE2" w14:textId="77777777" w:rsidR="002A5704" w:rsidRPr="00E404A9"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Pr>
                <w:rFonts w:eastAsia="Times New Roman"/>
                <w:color w:val="000000"/>
                <w:kern w:val="24"/>
                <w:szCs w:val="36"/>
                <w:lang w:val="en-US"/>
              </w:rPr>
              <w:t>Frequency t</w:t>
            </w:r>
            <w:r w:rsidRPr="002E763D">
              <w:rPr>
                <w:rFonts w:eastAsia="Times New Roman"/>
                <w:color w:val="000000"/>
                <w:kern w:val="24"/>
                <w:szCs w:val="36"/>
                <w:lang w:val="en-US"/>
              </w:rPr>
              <w:t xml:space="preserve">racking </w:t>
            </w:r>
            <w:r>
              <w:rPr>
                <w:rFonts w:eastAsia="Times New Roman"/>
                <w:color w:val="000000"/>
                <w:kern w:val="24"/>
                <w:szCs w:val="36"/>
                <w:lang w:val="en-US"/>
              </w:rPr>
              <w:t xml:space="preserve">loop </w:t>
            </w:r>
            <w:r w:rsidRPr="002E763D">
              <w:rPr>
                <w:rFonts w:eastAsia="Times New Roman"/>
                <w:color w:val="000000"/>
                <w:kern w:val="24"/>
                <w:szCs w:val="36"/>
                <w:lang w:val="en-US"/>
              </w:rPr>
              <w:t>for narrow band mode</w:t>
            </w:r>
          </w:p>
        </w:tc>
      </w:tr>
      <w:tr w:rsidR="002A5704" w:rsidRPr="00E404A9" w14:paraId="7AFC0EB7" w14:textId="77777777" w:rsidTr="007E5EA0">
        <w:trPr>
          <w:trHeight w:val="127"/>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E4ECD2B" w14:textId="77777777" w:rsidR="002A5704" w:rsidRPr="00E404A9" w:rsidRDefault="002A5704" w:rsidP="00F956F4">
            <w:pPr>
              <w:spacing w:after="0"/>
              <w:rPr>
                <w:rFonts w:eastAsia="Times New Roman"/>
                <w:szCs w:val="36"/>
                <w:lang w:val="en-US"/>
              </w:rPr>
            </w:pPr>
            <w:r>
              <w:rPr>
                <w:rFonts w:eastAsia="Times New Roman"/>
                <w:color w:val="000000"/>
                <w:kern w:val="24"/>
                <w:szCs w:val="36"/>
                <w:lang w:val="en-US"/>
              </w:rPr>
              <w:t>Synchronization signal frequency</w:t>
            </w:r>
            <w:r w:rsidRPr="002E763D">
              <w:rPr>
                <w:rFonts w:eastAsia="Times New Roman"/>
                <w:color w:val="000000"/>
                <w:kern w:val="24"/>
                <w:szCs w:val="36"/>
                <w:lang w:val="en-US"/>
              </w:rPr>
              <w:t xml:space="preserve"> raster</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021C7D6" w14:textId="6DBB21C1" w:rsidR="002A5704" w:rsidRPr="00E404A9" w:rsidRDefault="002A5704" w:rsidP="0040490E">
            <w:pPr>
              <w:spacing w:after="0"/>
              <w:rPr>
                <w:rFonts w:eastAsia="Times New Roman"/>
                <w:szCs w:val="36"/>
                <w:lang w:val="en-US"/>
              </w:rPr>
            </w:pPr>
            <w:r>
              <w:rPr>
                <w:rFonts w:eastAsia="Times New Roman"/>
                <w:color w:val="000000"/>
                <w:kern w:val="24"/>
                <w:szCs w:val="36"/>
                <w:lang w:val="en-US"/>
              </w:rPr>
              <w:t>The larger synchronization signal frequency raster, the lower initial access latency. Furthermore, the synchronization raster should allow synchronization signal sub-carriers to be aligned with subcarriers of data/control channels (discussed in</w:t>
            </w:r>
            <w:r w:rsidR="0040490E">
              <w:rPr>
                <w:rFonts w:eastAsia="Times New Roman"/>
                <w:color w:val="000000"/>
                <w:kern w:val="24"/>
                <w:szCs w:val="36"/>
                <w:lang w:val="en-US"/>
              </w:rPr>
              <w:t xml:space="preserve"> </w:t>
            </w:r>
            <w:r w:rsidR="0040490E">
              <w:rPr>
                <w:rFonts w:eastAsia="Times New Roman"/>
                <w:color w:val="000000"/>
                <w:kern w:val="24"/>
                <w:szCs w:val="36"/>
                <w:lang w:val="en-US"/>
              </w:rPr>
              <w:fldChar w:fldCharType="begin"/>
            </w:r>
            <w:r w:rsidR="0040490E">
              <w:rPr>
                <w:rFonts w:eastAsia="Times New Roman"/>
                <w:color w:val="000000"/>
                <w:kern w:val="24"/>
                <w:szCs w:val="36"/>
                <w:lang w:val="en-US"/>
              </w:rPr>
              <w:instrText xml:space="preserve"> REF _Ref471479747 \r \h </w:instrText>
            </w:r>
            <w:r w:rsidR="0040490E">
              <w:rPr>
                <w:rFonts w:eastAsia="Times New Roman"/>
                <w:color w:val="000000"/>
                <w:kern w:val="24"/>
                <w:szCs w:val="36"/>
                <w:lang w:val="en-US"/>
              </w:rPr>
            </w:r>
            <w:r w:rsidR="0040490E">
              <w:rPr>
                <w:rFonts w:eastAsia="Times New Roman"/>
                <w:color w:val="000000"/>
                <w:kern w:val="24"/>
                <w:szCs w:val="36"/>
                <w:lang w:val="en-US"/>
              </w:rPr>
              <w:fldChar w:fldCharType="separate"/>
            </w:r>
            <w:r w:rsidR="003B0A12">
              <w:rPr>
                <w:rFonts w:eastAsia="Times New Roman"/>
                <w:color w:val="000000"/>
                <w:kern w:val="24"/>
                <w:szCs w:val="36"/>
                <w:lang w:val="en-US"/>
              </w:rPr>
              <w:t>[1]</w:t>
            </w:r>
            <w:r w:rsidR="0040490E">
              <w:rPr>
                <w:rFonts w:eastAsia="Times New Roman"/>
                <w:color w:val="000000"/>
                <w:kern w:val="24"/>
                <w:szCs w:val="36"/>
                <w:lang w:val="en-US"/>
              </w:rPr>
              <w:fldChar w:fldCharType="end"/>
            </w:r>
            <w:r>
              <w:rPr>
                <w:rFonts w:eastAsia="Times New Roman"/>
                <w:color w:val="000000"/>
                <w:kern w:val="24"/>
                <w:szCs w:val="36"/>
                <w:lang w:val="en-US"/>
              </w:rPr>
              <w:t>)</w:t>
            </w:r>
          </w:p>
        </w:tc>
      </w:tr>
      <w:tr w:rsidR="002A5704" w:rsidRPr="00E404A9" w14:paraId="714B7F1F" w14:textId="77777777" w:rsidTr="007E5EA0">
        <w:trPr>
          <w:trHeight w:val="29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CD889A" w14:textId="77777777" w:rsidR="002A5704" w:rsidRPr="00E404A9" w:rsidRDefault="002A5704" w:rsidP="00F956F4">
            <w:pPr>
              <w:spacing w:after="0"/>
              <w:rPr>
                <w:rFonts w:eastAsia="Times New Roman"/>
                <w:szCs w:val="36"/>
                <w:lang w:val="en-US"/>
              </w:rPr>
            </w:pPr>
            <w:r w:rsidRPr="002E763D">
              <w:rPr>
                <w:rFonts w:eastAsia="Times New Roman"/>
                <w:color w:val="000000"/>
                <w:kern w:val="24"/>
                <w:szCs w:val="36"/>
                <w:lang w:val="en-US"/>
              </w:rPr>
              <w:t>Initial access vs. mobility</w:t>
            </w:r>
            <w:r>
              <w:rPr>
                <w:rFonts w:eastAsia="Times New Roman"/>
                <w:color w:val="000000"/>
                <w:kern w:val="24"/>
                <w:szCs w:val="36"/>
                <w:lang w:val="en-US"/>
              </w:rPr>
              <w:t xml:space="preserve"> synchronization signals</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1FE5B2F" w14:textId="77777777" w:rsidR="002A5704" w:rsidRPr="00E404A9" w:rsidRDefault="002A5704" w:rsidP="002A5704">
            <w:pPr>
              <w:numPr>
                <w:ilvl w:val="0"/>
                <w:numId w:val="13"/>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Periodicity</w:t>
            </w:r>
            <w:r>
              <w:rPr>
                <w:rFonts w:eastAsia="Times New Roman"/>
                <w:color w:val="000000"/>
                <w:kern w:val="24"/>
                <w:szCs w:val="36"/>
                <w:lang w:val="en-US"/>
              </w:rPr>
              <w:t xml:space="preserve"> is the same for both initial access and mobility SS</w:t>
            </w:r>
          </w:p>
          <w:p w14:paraId="65FCC861" w14:textId="77777777" w:rsidR="002A5704" w:rsidRPr="00E404A9" w:rsidRDefault="002A5704" w:rsidP="002A5704">
            <w:pPr>
              <w:numPr>
                <w:ilvl w:val="0"/>
                <w:numId w:val="13"/>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Waveform</w:t>
            </w:r>
            <w:r>
              <w:rPr>
                <w:rFonts w:eastAsia="Times New Roman"/>
                <w:color w:val="000000"/>
                <w:kern w:val="24"/>
                <w:szCs w:val="36"/>
                <w:lang w:val="en-US"/>
              </w:rPr>
              <w:t xml:space="preserve"> is the same for both initial access and mobility SS</w:t>
            </w:r>
          </w:p>
          <w:p w14:paraId="2DA014D2" w14:textId="1FD8D51D" w:rsidR="002A5704" w:rsidRPr="00E404A9" w:rsidRDefault="002A5704" w:rsidP="008D13EC">
            <w:pPr>
              <w:spacing w:after="0"/>
              <w:ind w:left="136"/>
              <w:contextualSpacing/>
              <w:rPr>
                <w:rFonts w:eastAsia="Times New Roman"/>
                <w:szCs w:val="36"/>
                <w:lang w:val="en-US"/>
              </w:rPr>
            </w:pPr>
          </w:p>
        </w:tc>
      </w:tr>
      <w:tr w:rsidR="002A5704" w:rsidRPr="00E404A9" w14:paraId="6319E5C7" w14:textId="77777777" w:rsidTr="007E5EA0">
        <w:trPr>
          <w:trHeight w:val="209"/>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858C95C" w14:textId="77777777" w:rsidR="002A5704" w:rsidRPr="00E404A9" w:rsidRDefault="002A5704" w:rsidP="00F956F4">
            <w:pPr>
              <w:spacing w:after="0"/>
              <w:rPr>
                <w:rFonts w:eastAsia="Times New Roman"/>
                <w:szCs w:val="36"/>
                <w:lang w:val="en-US"/>
              </w:rPr>
            </w:pPr>
            <w:r w:rsidRPr="002E763D">
              <w:rPr>
                <w:rFonts w:eastAsia="Times New Roman"/>
                <w:color w:val="000000"/>
                <w:kern w:val="24"/>
                <w:szCs w:val="36"/>
                <w:lang w:val="en-US"/>
              </w:rPr>
              <w:t>Time footprint</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131CD6E" w14:textId="77777777" w:rsidR="002A5704" w:rsidRPr="002838A1" w:rsidRDefault="002A5704" w:rsidP="002A5704">
            <w:pPr>
              <w:numPr>
                <w:ilvl w:val="0"/>
                <w:numId w:val="14"/>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fit into slots of different numerologies up to 60kHz slot</w:t>
            </w:r>
          </w:p>
          <w:p w14:paraId="6EA2A3F0" w14:textId="77777777" w:rsidR="002A5704" w:rsidRPr="002838A1" w:rsidRDefault="002A5704" w:rsidP="002A5704">
            <w:pPr>
              <w:numPr>
                <w:ilvl w:val="0"/>
                <w:numId w:val="14"/>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not overlap with uplink common burst</w:t>
            </w:r>
            <w:r>
              <w:rPr>
                <w:rFonts w:eastAsia="Times New Roman"/>
                <w:color w:val="000000"/>
                <w:kern w:val="24"/>
                <w:lang w:val="en-US"/>
              </w:rPr>
              <w:t xml:space="preserve"> (ULCB)</w:t>
            </w:r>
            <w:r w:rsidRPr="002838A1">
              <w:rPr>
                <w:rFonts w:eastAsia="Times New Roman"/>
                <w:color w:val="000000"/>
                <w:kern w:val="24"/>
                <w:lang w:val="en-US"/>
              </w:rPr>
              <w:t xml:space="preserve"> and downlink common burst </w:t>
            </w:r>
            <w:r>
              <w:rPr>
                <w:rFonts w:eastAsia="Times New Roman"/>
                <w:color w:val="000000"/>
                <w:kern w:val="24"/>
                <w:lang w:val="en-US"/>
              </w:rPr>
              <w:t xml:space="preserve">(DLCB) </w:t>
            </w:r>
            <w:r w:rsidRPr="002838A1">
              <w:rPr>
                <w:rFonts w:eastAsia="Times New Roman"/>
                <w:color w:val="000000"/>
                <w:kern w:val="24"/>
                <w:lang w:val="en-US"/>
              </w:rPr>
              <w:t>for simple implementation and desired L1 latency e.g., 250us.</w:t>
            </w:r>
          </w:p>
          <w:p w14:paraId="70782A1E" w14:textId="77777777" w:rsidR="002A5704" w:rsidRPr="002838A1" w:rsidRDefault="002A5704" w:rsidP="002A5704">
            <w:pPr>
              <w:pStyle w:val="ListParagraph"/>
              <w:numPr>
                <w:ilvl w:val="0"/>
                <w:numId w:val="19"/>
              </w:numPr>
              <w:spacing w:after="0"/>
              <w:ind w:left="396" w:firstLine="0"/>
              <w:rPr>
                <w:rFonts w:ascii="Times New Roman" w:eastAsia="Times New Roman" w:hAnsi="Times New Roman"/>
                <w:i/>
                <w:sz w:val="18"/>
                <w:szCs w:val="18"/>
              </w:rPr>
            </w:pPr>
            <w:r w:rsidRPr="002838A1">
              <w:rPr>
                <w:rFonts w:ascii="Times New Roman" w:eastAsia="Times New Roman" w:hAnsi="Times New Roman"/>
                <w:i/>
                <w:sz w:val="18"/>
                <w:szCs w:val="18"/>
              </w:rPr>
              <w:t>SS block should not overlap ULCB for not blocking uplink transmission.</w:t>
            </w:r>
          </w:p>
          <w:p w14:paraId="4CF4B6E9" w14:textId="77777777" w:rsidR="002A5704" w:rsidRPr="002838A1" w:rsidRDefault="002A5704" w:rsidP="002A5704">
            <w:pPr>
              <w:pStyle w:val="ListParagraph"/>
              <w:numPr>
                <w:ilvl w:val="0"/>
                <w:numId w:val="19"/>
              </w:numPr>
              <w:spacing w:after="0"/>
              <w:ind w:left="396" w:firstLine="0"/>
              <w:rPr>
                <w:rFonts w:ascii="Times New Roman" w:eastAsia="Times New Roman" w:hAnsi="Times New Roman"/>
                <w:i/>
                <w:sz w:val="16"/>
                <w:szCs w:val="16"/>
              </w:rPr>
            </w:pPr>
            <w:r w:rsidRPr="002838A1">
              <w:rPr>
                <w:rFonts w:ascii="Times New Roman" w:eastAsia="Times New Roman" w:hAnsi="Times New Roman"/>
                <w:i/>
                <w:iCs/>
                <w:color w:val="000000"/>
                <w:kern w:val="24"/>
                <w:sz w:val="18"/>
                <w:szCs w:val="18"/>
                <w:lang w:val="en-GB"/>
              </w:rPr>
              <w:t>Theoretically it is possible to use DLCB for SS block but it is much cleaner not to touch DLCB for smooth common control RS processing and PDCCH processing. In particular, if SS block overlaps with DLCB, UE has to adjust PDCCH search space for the slots containing SS block.</w:t>
            </w:r>
          </w:p>
        </w:tc>
      </w:tr>
      <w:tr w:rsidR="002A5704" w:rsidRPr="00E404A9" w14:paraId="43BDFE0A" w14:textId="77777777" w:rsidTr="007E5EA0">
        <w:trPr>
          <w:trHeight w:val="11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390FB07" w14:textId="77777777" w:rsidR="002A5704" w:rsidRPr="00E404A9" w:rsidRDefault="002A5704" w:rsidP="00F956F4">
            <w:pPr>
              <w:spacing w:after="0"/>
              <w:rPr>
                <w:rFonts w:eastAsia="Times New Roman"/>
                <w:szCs w:val="36"/>
                <w:lang w:val="en-US"/>
              </w:rPr>
            </w:pPr>
            <w:r>
              <w:rPr>
                <w:rFonts w:eastAsia="Times New Roman"/>
                <w:color w:val="000000"/>
                <w:kern w:val="24"/>
                <w:szCs w:val="36"/>
                <w:lang w:val="en-US"/>
              </w:rPr>
              <w:t>Synchronization signal b</w:t>
            </w:r>
            <w:r w:rsidRPr="002E763D">
              <w:rPr>
                <w:rFonts w:eastAsia="Times New Roman"/>
                <w:color w:val="000000"/>
                <w:kern w:val="24"/>
                <w:szCs w:val="36"/>
                <w:lang w:val="en-US"/>
              </w:rPr>
              <w:t>andwidth (MHz)</w:t>
            </w:r>
          </w:p>
        </w:tc>
        <w:tc>
          <w:tcPr>
            <w:tcW w:w="409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BFB1F6D" w14:textId="77777777" w:rsidR="002A5704" w:rsidRPr="002838A1" w:rsidRDefault="002A5704" w:rsidP="00F956F4">
            <w:pPr>
              <w:spacing w:after="0"/>
              <w:rPr>
                <w:rFonts w:eastAsia="Times New Roman"/>
                <w:lang w:val="en-US"/>
              </w:rPr>
            </w:pPr>
            <w:r w:rsidRPr="002838A1">
              <w:rPr>
                <w:rFonts w:eastAsia="Times New Roman"/>
                <w:color w:val="000000"/>
                <w:kern w:val="24"/>
                <w:lang w:val="en-US"/>
              </w:rPr>
              <w:t>Less than 5MHz</w:t>
            </w:r>
          </w:p>
        </w:tc>
        <w:tc>
          <w:tcPr>
            <w:tcW w:w="34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BF15106" w14:textId="4BA808C1" w:rsidR="002A5704" w:rsidRPr="002838A1" w:rsidRDefault="002A5704" w:rsidP="000E3FC5">
            <w:pPr>
              <w:spacing w:after="0"/>
              <w:rPr>
                <w:rFonts w:eastAsia="Times New Roman"/>
                <w:lang w:val="en-US"/>
              </w:rPr>
            </w:pPr>
            <w:r w:rsidRPr="002838A1">
              <w:rPr>
                <w:rFonts w:eastAsia="Times New Roman"/>
                <w:color w:val="000000"/>
                <w:kern w:val="24"/>
                <w:lang w:val="en-US"/>
              </w:rPr>
              <w:t xml:space="preserve">Less than </w:t>
            </w:r>
            <w:r w:rsidR="000E3FC5">
              <w:rPr>
                <w:rFonts w:eastAsia="Times New Roman"/>
                <w:color w:val="000000"/>
                <w:kern w:val="24"/>
                <w:lang w:val="en-US"/>
              </w:rPr>
              <w:t>4</w:t>
            </w:r>
            <w:r w:rsidR="000E3FC5" w:rsidRPr="002838A1">
              <w:rPr>
                <w:rFonts w:eastAsia="Times New Roman"/>
                <w:color w:val="000000"/>
                <w:kern w:val="24"/>
                <w:lang w:val="en-US"/>
              </w:rPr>
              <w:t>0MHz</w:t>
            </w:r>
          </w:p>
        </w:tc>
      </w:tr>
    </w:tbl>
    <w:p w14:paraId="6AC79B93" w14:textId="77777777" w:rsidR="002A5704" w:rsidRDefault="002A5704" w:rsidP="002A5704">
      <w:pPr>
        <w:rPr>
          <w:lang w:val="en-US"/>
        </w:rPr>
      </w:pPr>
    </w:p>
    <w:p w14:paraId="06A83D5C" w14:textId="77777777" w:rsidR="002A5704" w:rsidRDefault="002A5704" w:rsidP="002A5704">
      <w:pPr>
        <w:jc w:val="both"/>
      </w:pPr>
      <w:r>
        <w:t>As RAN1 suggested, we should aim to have a unified NR synchronization design across different frequency bands. However due to some fundamental differences in the nature and requirements of different bands (e.g. mmWave vs sub-6GHz bands), we may not have a single synchronization design that works properly for all frequency bands. In this contribution we provide our proposal where we have a unified design for the synchronization signal waveforms and the SS block, while the bandwidth and subcarrier spacing of the synchronization signals may be band-dependent.</w:t>
      </w:r>
    </w:p>
    <w:p w14:paraId="7F4695B6" w14:textId="0864A138" w:rsidR="002A5704" w:rsidRPr="00CE57DE" w:rsidRDefault="002A5704" w:rsidP="002A5704">
      <w:pPr>
        <w:jc w:val="both"/>
      </w:pPr>
      <w:r w:rsidRPr="00CE57DE">
        <w:t xml:space="preserve">More specifically, the NR frequency bands </w:t>
      </w:r>
      <w:r>
        <w:t>may be</w:t>
      </w:r>
      <w:r w:rsidRPr="00CE57DE">
        <w:t xml:space="preserve"> classified into </w:t>
      </w:r>
      <w:r w:rsidR="00C3090D">
        <w:t>two</w:t>
      </w:r>
      <w:r w:rsidR="00C3090D" w:rsidRPr="00CE57DE">
        <w:t xml:space="preserve"> </w:t>
      </w:r>
      <w:r w:rsidRPr="00CE57DE">
        <w:t xml:space="preserve">categories: </w:t>
      </w:r>
    </w:p>
    <w:p w14:paraId="3A083FBB" w14:textId="5C748C08" w:rsidR="00727A31" w:rsidRDefault="00727A31">
      <w:pPr>
        <w:numPr>
          <w:ilvl w:val="0"/>
          <w:numId w:val="11"/>
        </w:numPr>
        <w:rPr>
          <w:lang w:val="en-US"/>
        </w:rPr>
      </w:pPr>
      <w:r>
        <w:rPr>
          <w:b/>
          <w:lang w:val="en-US"/>
        </w:rPr>
        <w:t xml:space="preserve">Band category </w:t>
      </w:r>
      <w:r w:rsidR="00224158">
        <w:rPr>
          <w:b/>
          <w:lang w:val="en-US"/>
        </w:rPr>
        <w:t>#1</w:t>
      </w:r>
      <w:r>
        <w:rPr>
          <w:b/>
          <w:lang w:val="en-US"/>
        </w:rPr>
        <w:t>:</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30KHz</w:t>
      </w:r>
    </w:p>
    <w:p w14:paraId="405E3D09" w14:textId="7E2CE838" w:rsidR="002A5704" w:rsidRDefault="00727A31" w:rsidP="008D13EC">
      <w:pPr>
        <w:numPr>
          <w:ilvl w:val="0"/>
          <w:numId w:val="11"/>
        </w:numPr>
      </w:pPr>
      <w:r w:rsidRPr="00727A31">
        <w:rPr>
          <w:b/>
          <w:lang w:val="en-US"/>
        </w:rPr>
        <w:t xml:space="preserve">Band category </w:t>
      </w:r>
      <w:r w:rsidR="00224158">
        <w:rPr>
          <w:b/>
          <w:lang w:val="en-US"/>
        </w:rPr>
        <w:t>#2</w:t>
      </w:r>
      <w:r w:rsidRPr="00727A31">
        <w:rPr>
          <w:b/>
          <w:lang w:val="en-US"/>
        </w:rPr>
        <w:t>:</w:t>
      </w:r>
      <w:r w:rsidRPr="00727A31">
        <w:rPr>
          <w:lang w:val="en-US"/>
        </w:rPr>
        <w:t xml:space="preserve"> Synchronization signal has synchronization signal bandwidth 34.56MHz and synchronization signal SCS of 240KHz</w:t>
      </w:r>
    </w:p>
    <w:p w14:paraId="012EFA7D" w14:textId="4ED5DE35" w:rsidR="00D32F78" w:rsidRDefault="00D32F78" w:rsidP="00D32F78">
      <w:pPr>
        <w:jc w:val="both"/>
        <w:rPr>
          <w:lang w:val="en-US"/>
        </w:rPr>
      </w:pPr>
      <w:r>
        <w:rPr>
          <w:lang w:val="en-US"/>
        </w:rPr>
        <w:t xml:space="preserve">The synchronization signal bandwidth, synchronization signal frequency raster and numerology are summarized in </w:t>
      </w:r>
      <w:r>
        <w:rPr>
          <w:lang w:val="en-US"/>
        </w:rPr>
        <w:fldChar w:fldCharType="begin"/>
      </w:r>
      <w:r>
        <w:rPr>
          <w:lang w:val="en-US"/>
        </w:rPr>
        <w:instrText xml:space="preserve"> REF _Ref471479529 \h </w:instrText>
      </w:r>
      <w:r>
        <w:rPr>
          <w:lang w:val="en-US"/>
        </w:rPr>
      </w:r>
      <w:r>
        <w:rPr>
          <w:lang w:val="en-US"/>
        </w:rPr>
        <w:fldChar w:fldCharType="separate"/>
      </w:r>
      <w:r w:rsidR="003B0A12">
        <w:t xml:space="preserve">Table </w:t>
      </w:r>
      <w:r w:rsidR="003B0A12">
        <w:rPr>
          <w:noProof/>
        </w:rPr>
        <w:t>2</w:t>
      </w:r>
      <w:r>
        <w:rPr>
          <w:lang w:val="en-US"/>
        </w:rPr>
        <w:fldChar w:fldCharType="end"/>
      </w:r>
      <w:r>
        <w:rPr>
          <w:lang w:val="en-US"/>
        </w:rPr>
        <w:t xml:space="preserve">, which are discussed in </w:t>
      </w:r>
      <w:r>
        <w:rPr>
          <w:lang w:val="en-US"/>
        </w:rPr>
        <w:fldChar w:fldCharType="begin"/>
      </w:r>
      <w:r>
        <w:rPr>
          <w:lang w:val="en-US"/>
        </w:rPr>
        <w:instrText xml:space="preserve"> REF _Ref471480026 \r \h </w:instrText>
      </w:r>
      <w:r>
        <w:rPr>
          <w:lang w:val="en-US"/>
        </w:rPr>
      </w:r>
      <w:r>
        <w:rPr>
          <w:lang w:val="en-US"/>
        </w:rPr>
        <w:fldChar w:fldCharType="separate"/>
      </w:r>
      <w:r w:rsidR="003B0A12">
        <w:rPr>
          <w:lang w:val="en-US"/>
        </w:rPr>
        <w:t>[</w:t>
      </w:r>
      <w:r w:rsidR="00EA0B14">
        <w:rPr>
          <w:lang w:val="en-US"/>
        </w:rPr>
        <w:t>2</w:t>
      </w:r>
      <w:r w:rsidR="003B0A12">
        <w:rPr>
          <w:lang w:val="en-US"/>
        </w:rPr>
        <w:t>]</w:t>
      </w:r>
      <w:r>
        <w:rPr>
          <w:lang w:val="en-US"/>
        </w:rPr>
        <w:fldChar w:fldCharType="end"/>
      </w:r>
      <w:r>
        <w:rPr>
          <w:lang w:val="en-US"/>
        </w:rPr>
        <w:t>.</w:t>
      </w:r>
    </w:p>
    <w:p w14:paraId="52336B46" w14:textId="3162DB28" w:rsidR="00224158" w:rsidRDefault="00224158" w:rsidP="008D13EC">
      <w:pPr>
        <w:pStyle w:val="Caption"/>
        <w:jc w:val="center"/>
      </w:pPr>
      <w:bookmarkStart w:id="5" w:name="_Ref474108210"/>
      <w:r>
        <w:t xml:space="preserve">Table </w:t>
      </w:r>
      <w:fldSimple w:instr=" SEQ Table \* ARABIC ">
        <w:r>
          <w:rPr>
            <w:noProof/>
          </w:rPr>
          <w:t>2</w:t>
        </w:r>
      </w:fldSimple>
      <w:bookmarkEnd w:id="5"/>
      <w:r>
        <w:t>: NR synchronization bandwidth, and numerology</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224158" w:rsidRPr="00EF2FBA" w14:paraId="11F1C4CB" w14:textId="77777777" w:rsidTr="00E3106F">
        <w:trPr>
          <w:cantSplit/>
          <w:trHeight w:val="245"/>
          <w:jc w:val="center"/>
        </w:trPr>
        <w:tc>
          <w:tcPr>
            <w:tcW w:w="2197" w:type="dxa"/>
            <w:shd w:val="clear" w:color="auto" w:fill="E0E0E0"/>
            <w:vAlign w:val="center"/>
          </w:tcPr>
          <w:p w14:paraId="19A73CDD" w14:textId="77777777" w:rsidR="00224158" w:rsidRPr="00EF2FBA" w:rsidRDefault="00224158" w:rsidP="00E3106F">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3FD6BB5C" w14:textId="77777777" w:rsidR="00224158" w:rsidRPr="00EF2FBA" w:rsidRDefault="00224158" w:rsidP="00E3106F">
            <w:pPr>
              <w:pStyle w:val="TAH"/>
              <w:rPr>
                <w:rFonts w:ascii="Times New Roman" w:hAnsi="Times New Roman"/>
                <w:b w:val="0"/>
                <w:sz w:val="20"/>
              </w:rPr>
            </w:pPr>
            <w:r w:rsidRPr="00EF2FBA">
              <w:rPr>
                <w:rFonts w:ascii="Times New Roman" w:hAnsi="Times New Roman"/>
                <w:sz w:val="20"/>
              </w:rPr>
              <w:t xml:space="preserve">Band Category </w:t>
            </w:r>
            <w:r>
              <w:rPr>
                <w:rFonts w:ascii="Times New Roman" w:hAnsi="Times New Roman"/>
                <w:sz w:val="20"/>
              </w:rPr>
              <w:t>#1</w:t>
            </w:r>
          </w:p>
        </w:tc>
        <w:tc>
          <w:tcPr>
            <w:tcW w:w="2272" w:type="dxa"/>
            <w:shd w:val="clear" w:color="auto" w:fill="E0E0E0"/>
            <w:vAlign w:val="center"/>
          </w:tcPr>
          <w:p w14:paraId="2BDE806E" w14:textId="77777777" w:rsidR="00224158" w:rsidRPr="00EF2FBA" w:rsidRDefault="00224158" w:rsidP="00E3106F">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224158" w:rsidRPr="00EF2FBA" w14:paraId="0B4A744E" w14:textId="77777777" w:rsidTr="00E3106F">
        <w:trPr>
          <w:cantSplit/>
          <w:trHeight w:val="572"/>
          <w:jc w:val="center"/>
        </w:trPr>
        <w:tc>
          <w:tcPr>
            <w:tcW w:w="2197" w:type="dxa"/>
            <w:vAlign w:val="center"/>
          </w:tcPr>
          <w:p w14:paraId="03176881" w14:textId="77777777" w:rsidR="00224158" w:rsidRPr="00EF2FBA" w:rsidRDefault="00224158" w:rsidP="00E3106F">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85" w:type="dxa"/>
            <w:shd w:val="clear" w:color="auto" w:fill="auto"/>
            <w:vAlign w:val="center"/>
          </w:tcPr>
          <w:p w14:paraId="3410DEA7" w14:textId="77777777" w:rsidR="00224158" w:rsidRPr="00EF2FBA" w:rsidRDefault="00224158" w:rsidP="00E3106F">
            <w:pPr>
              <w:pStyle w:val="TAC"/>
              <w:rPr>
                <w:rFonts w:ascii="Times New Roman" w:hAnsi="Times New Roman"/>
                <w:sz w:val="20"/>
              </w:rPr>
            </w:pPr>
            <w:r>
              <w:rPr>
                <w:rFonts w:ascii="Times New Roman" w:hAnsi="Times New Roman"/>
                <w:sz w:val="20"/>
              </w:rPr>
              <w:t>5</w:t>
            </w:r>
          </w:p>
        </w:tc>
        <w:tc>
          <w:tcPr>
            <w:tcW w:w="2272" w:type="dxa"/>
            <w:vAlign w:val="center"/>
          </w:tcPr>
          <w:p w14:paraId="063A7295" w14:textId="77777777" w:rsidR="00224158" w:rsidRPr="00EF2FBA" w:rsidRDefault="00224158" w:rsidP="00E3106F">
            <w:pPr>
              <w:pStyle w:val="TAC"/>
              <w:rPr>
                <w:rFonts w:ascii="Times New Roman" w:hAnsi="Times New Roman"/>
                <w:sz w:val="20"/>
              </w:rPr>
            </w:pPr>
            <w:r w:rsidRPr="00EF2FBA">
              <w:rPr>
                <w:rFonts w:ascii="Times New Roman" w:hAnsi="Times New Roman"/>
                <w:sz w:val="20"/>
              </w:rPr>
              <w:t>80</w:t>
            </w:r>
          </w:p>
        </w:tc>
      </w:tr>
      <w:tr w:rsidR="00224158" w:rsidRPr="00EF2FBA" w14:paraId="434EB486" w14:textId="77777777" w:rsidTr="00E3106F">
        <w:trPr>
          <w:cantSplit/>
          <w:trHeight w:val="572"/>
          <w:jc w:val="center"/>
        </w:trPr>
        <w:tc>
          <w:tcPr>
            <w:tcW w:w="2197" w:type="dxa"/>
            <w:vAlign w:val="center"/>
          </w:tcPr>
          <w:p w14:paraId="425C9453" w14:textId="77777777" w:rsidR="00224158" w:rsidRDefault="00224158" w:rsidP="00E3106F">
            <w:pPr>
              <w:pStyle w:val="TAC"/>
              <w:rPr>
                <w:rFonts w:ascii="Times New Roman" w:hAnsi="Times New Roman"/>
                <w:sz w:val="20"/>
                <w:lang w:val="en-US"/>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frequency raster (MHz)</w:t>
            </w:r>
          </w:p>
        </w:tc>
        <w:tc>
          <w:tcPr>
            <w:tcW w:w="2085" w:type="dxa"/>
            <w:shd w:val="clear" w:color="auto" w:fill="auto"/>
            <w:vAlign w:val="center"/>
          </w:tcPr>
          <w:p w14:paraId="74B312A2" w14:textId="77777777" w:rsidR="00224158" w:rsidRDefault="00224158" w:rsidP="00E3106F">
            <w:pPr>
              <w:pStyle w:val="TAC"/>
              <w:rPr>
                <w:rFonts w:ascii="Times New Roman" w:hAnsi="Times New Roman"/>
                <w:sz w:val="20"/>
              </w:rPr>
            </w:pPr>
            <w:r>
              <w:rPr>
                <w:rFonts w:ascii="Times New Roman" w:hAnsi="Times New Roman"/>
                <w:sz w:val="20"/>
              </w:rPr>
              <w:t xml:space="preserve">4.68 </w:t>
            </w:r>
            <w:r w:rsidRPr="00EB18BA">
              <w:rPr>
                <w:rFonts w:ascii="Times New Roman" w:hAnsi="Times New Roman"/>
              </w:rPr>
              <w:t xml:space="preserve">(if channel raster is 120kHz) </w:t>
            </w:r>
            <w:r>
              <w:rPr>
                <w:rFonts w:ascii="Times New Roman" w:hAnsi="Times New Roman"/>
                <w:sz w:val="20"/>
              </w:rPr>
              <w:t xml:space="preserve">or 4.5 </w:t>
            </w:r>
            <w:r w:rsidRPr="00EB18BA">
              <w:rPr>
                <w:rFonts w:ascii="Times New Roman" w:hAnsi="Times New Roman"/>
              </w:rPr>
              <w:t>(if channel raster is 300kHz)</w:t>
            </w:r>
          </w:p>
        </w:tc>
        <w:tc>
          <w:tcPr>
            <w:tcW w:w="2272" w:type="dxa"/>
            <w:vAlign w:val="center"/>
          </w:tcPr>
          <w:p w14:paraId="14DED2EE" w14:textId="77777777" w:rsidR="00224158" w:rsidRPr="00EF2FBA" w:rsidRDefault="00224158" w:rsidP="00E3106F">
            <w:pPr>
              <w:pStyle w:val="TAC"/>
              <w:rPr>
                <w:rFonts w:ascii="Times New Roman" w:hAnsi="Times New Roman"/>
                <w:sz w:val="20"/>
              </w:rPr>
            </w:pPr>
            <w:r>
              <w:rPr>
                <w:rFonts w:ascii="Times New Roman" w:hAnsi="Times New Roman"/>
                <w:sz w:val="20"/>
              </w:rPr>
              <w:t>36</w:t>
            </w:r>
          </w:p>
        </w:tc>
      </w:tr>
      <w:tr w:rsidR="00224158" w:rsidRPr="00EF2FBA" w14:paraId="08AA4FA1" w14:textId="77777777" w:rsidTr="00E3106F">
        <w:trPr>
          <w:cantSplit/>
          <w:trHeight w:val="626"/>
          <w:jc w:val="center"/>
        </w:trPr>
        <w:tc>
          <w:tcPr>
            <w:tcW w:w="2197" w:type="dxa"/>
            <w:vAlign w:val="center"/>
          </w:tcPr>
          <w:p w14:paraId="3D705E22" w14:textId="77777777" w:rsidR="00224158" w:rsidRPr="00EF2FBA" w:rsidRDefault="00224158" w:rsidP="00E3106F">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85" w:type="dxa"/>
            <w:vAlign w:val="center"/>
          </w:tcPr>
          <w:p w14:paraId="1AD815F2" w14:textId="77777777" w:rsidR="00224158" w:rsidRPr="00EF2FBA" w:rsidRDefault="00224158" w:rsidP="00E3106F">
            <w:pPr>
              <w:pStyle w:val="TAC"/>
              <w:rPr>
                <w:rFonts w:ascii="Times New Roman" w:hAnsi="Times New Roman"/>
                <w:sz w:val="20"/>
              </w:rPr>
            </w:pPr>
            <w:r w:rsidRPr="00EF2FBA">
              <w:rPr>
                <w:rFonts w:ascii="Times New Roman" w:hAnsi="Times New Roman"/>
                <w:sz w:val="20"/>
              </w:rPr>
              <w:t>4.32</w:t>
            </w:r>
          </w:p>
        </w:tc>
        <w:tc>
          <w:tcPr>
            <w:tcW w:w="2272" w:type="dxa"/>
            <w:vAlign w:val="center"/>
          </w:tcPr>
          <w:p w14:paraId="6ECEA55A" w14:textId="77777777" w:rsidR="00224158" w:rsidRPr="00EF2FBA" w:rsidRDefault="00224158" w:rsidP="00E3106F">
            <w:pPr>
              <w:pStyle w:val="TAC"/>
              <w:rPr>
                <w:rFonts w:ascii="Times New Roman" w:hAnsi="Times New Roman"/>
                <w:sz w:val="20"/>
              </w:rPr>
            </w:pPr>
            <w:r w:rsidRPr="00EF2FBA">
              <w:rPr>
                <w:rFonts w:ascii="Times New Roman" w:hAnsi="Times New Roman"/>
                <w:sz w:val="20"/>
              </w:rPr>
              <w:t>34.56</w:t>
            </w:r>
          </w:p>
        </w:tc>
      </w:tr>
      <w:tr w:rsidR="00224158" w:rsidRPr="00EF2FBA" w14:paraId="12E800AE" w14:textId="77777777" w:rsidTr="00E3106F">
        <w:trPr>
          <w:cantSplit/>
          <w:trHeight w:val="626"/>
          <w:jc w:val="center"/>
        </w:trPr>
        <w:tc>
          <w:tcPr>
            <w:tcW w:w="2197" w:type="dxa"/>
            <w:vAlign w:val="center"/>
          </w:tcPr>
          <w:p w14:paraId="08BD968E" w14:textId="77777777" w:rsidR="00224158" w:rsidRPr="00497EB4" w:rsidRDefault="00224158" w:rsidP="00E3106F">
            <w:pPr>
              <w:pStyle w:val="TAC"/>
              <w:rPr>
                <w:rFonts w:ascii="Times New Roman" w:hAnsi="Times New Roman"/>
                <w:sz w:val="20"/>
                <w:lang w:val="en-US"/>
              </w:rPr>
            </w:pPr>
            <w:r w:rsidRPr="00497EB4">
              <w:rPr>
                <w:rFonts w:ascii="Times New Roman" w:hAnsi="Times New Roman"/>
                <w:sz w:val="20"/>
                <w:lang w:val="en-US"/>
              </w:rPr>
              <w:t>Sub-carrier spacing (kHz)</w:t>
            </w:r>
          </w:p>
        </w:tc>
        <w:tc>
          <w:tcPr>
            <w:tcW w:w="2085" w:type="dxa"/>
            <w:vAlign w:val="center"/>
          </w:tcPr>
          <w:p w14:paraId="6C456880" w14:textId="77777777" w:rsidR="00224158" w:rsidRPr="00497EB4" w:rsidRDefault="00224158" w:rsidP="00E3106F">
            <w:pPr>
              <w:pStyle w:val="TAC"/>
              <w:rPr>
                <w:rFonts w:ascii="Times New Roman" w:hAnsi="Times New Roman"/>
                <w:sz w:val="20"/>
              </w:rPr>
            </w:pPr>
            <w:r w:rsidRPr="00497EB4">
              <w:rPr>
                <w:rFonts w:ascii="Times New Roman" w:hAnsi="Times New Roman"/>
                <w:sz w:val="20"/>
              </w:rPr>
              <w:t>30</w:t>
            </w:r>
          </w:p>
        </w:tc>
        <w:tc>
          <w:tcPr>
            <w:tcW w:w="2272" w:type="dxa"/>
            <w:vAlign w:val="center"/>
          </w:tcPr>
          <w:p w14:paraId="3DC6E911" w14:textId="4FC50361" w:rsidR="00224158" w:rsidRPr="00497EB4" w:rsidRDefault="00224158" w:rsidP="00E3106F">
            <w:pPr>
              <w:pStyle w:val="TAC"/>
              <w:rPr>
                <w:rFonts w:ascii="Times New Roman" w:hAnsi="Times New Roman"/>
                <w:sz w:val="20"/>
              </w:rPr>
            </w:pPr>
            <w:r w:rsidRPr="00497EB4">
              <w:rPr>
                <w:rFonts w:ascii="Times New Roman" w:hAnsi="Times New Roman"/>
                <w:sz w:val="20"/>
              </w:rPr>
              <w:t>240</w:t>
            </w:r>
          </w:p>
        </w:tc>
      </w:tr>
    </w:tbl>
    <w:p w14:paraId="017D87A8" w14:textId="77777777" w:rsidR="00B57425" w:rsidRDefault="00B57425" w:rsidP="00CE6A78">
      <w:pPr>
        <w:pStyle w:val="TH"/>
        <w:jc w:val="both"/>
        <w:rPr>
          <w:rFonts w:ascii="Times New Roman" w:hAnsi="Times New Roman"/>
          <w:b w:val="0"/>
        </w:rPr>
      </w:pPr>
    </w:p>
    <w:p w14:paraId="68995E2B" w14:textId="77777777" w:rsidR="005D2A35" w:rsidRDefault="00D32F78" w:rsidP="00CE6A78">
      <w:pPr>
        <w:pStyle w:val="TH"/>
        <w:jc w:val="both"/>
        <w:rPr>
          <w:rFonts w:ascii="Times New Roman" w:hAnsi="Times New Roman"/>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symbols for the physical broadcast ch</w:t>
      </w:r>
      <w:r w:rsidR="002F29DD">
        <w:rPr>
          <w:rFonts w:ascii="Times New Roman" w:hAnsi="Times New Roman"/>
          <w:b w:val="0"/>
        </w:rPr>
        <w:t>annel (PBCH)</w:t>
      </w:r>
      <w:r w:rsidRPr="00E47F7B">
        <w:rPr>
          <w:rFonts w:ascii="Times New Roman" w:hAnsi="Times New Roman"/>
          <w:b w:val="0"/>
        </w:rPr>
        <w:t xml:space="preserve">. </w:t>
      </w:r>
    </w:p>
    <w:p w14:paraId="18A7D438" w14:textId="30B7A5ED" w:rsidR="005D2A35" w:rsidRDefault="005D2A35" w:rsidP="005D2A35">
      <w:pPr>
        <w:tabs>
          <w:tab w:val="left" w:pos="3944"/>
        </w:tabs>
      </w:pPr>
      <w:r>
        <w:t>RAN1 #87AH agreed to the following,</w:t>
      </w:r>
    </w:p>
    <w:tbl>
      <w:tblPr>
        <w:tblStyle w:val="TableGrid"/>
        <w:tblW w:w="0" w:type="auto"/>
        <w:tblLook w:val="04A0" w:firstRow="1" w:lastRow="0" w:firstColumn="1" w:lastColumn="0" w:noHBand="0" w:noVBand="1"/>
      </w:tblPr>
      <w:tblGrid>
        <w:gridCol w:w="9350"/>
      </w:tblGrid>
      <w:tr w:rsidR="005D2A35" w14:paraId="3E16D5D7" w14:textId="77777777" w:rsidTr="005D2A35">
        <w:tc>
          <w:tcPr>
            <w:tcW w:w="9350" w:type="dxa"/>
          </w:tcPr>
          <w:p w14:paraId="79853285" w14:textId="77777777" w:rsidR="005D2A35" w:rsidRPr="008D13EC" w:rsidRDefault="005D2A35" w:rsidP="005D2A35">
            <w:pPr>
              <w:rPr>
                <w:rFonts w:ascii="Times New Roman" w:eastAsia="MS Mincho" w:hAnsi="Times New Roman"/>
                <w:b/>
                <w:u w:val="single"/>
                <w:lang w:eastAsia="ja-JP"/>
              </w:rPr>
            </w:pPr>
            <w:r w:rsidRPr="00A7351A">
              <w:rPr>
                <w:rFonts w:eastAsia="MS Mincho"/>
                <w:b/>
                <w:highlight w:val="green"/>
                <w:u w:val="single"/>
                <w:lang w:eastAsia="ja-JP"/>
              </w:rPr>
              <w:t>Agreements:</w:t>
            </w:r>
          </w:p>
          <w:p w14:paraId="05F011C7" w14:textId="77777777" w:rsidR="005D2A35" w:rsidRPr="008D13EC" w:rsidRDefault="005D2A35" w:rsidP="005D2A35">
            <w:pPr>
              <w:numPr>
                <w:ilvl w:val="0"/>
                <w:numId w:val="30"/>
              </w:numPr>
              <w:spacing w:after="0"/>
              <w:rPr>
                <w:rFonts w:ascii="Times New Roman" w:eastAsia="MS Mincho" w:hAnsi="Times New Roman"/>
                <w:lang w:eastAsia="ja-JP"/>
              </w:rPr>
            </w:pPr>
            <w:r w:rsidRPr="00A7351A">
              <w:rPr>
                <w:rFonts w:eastAsia="MS Mincho"/>
                <w:lang w:eastAsia="ja-JP"/>
              </w:rPr>
              <w:t>At least for single beam scenario, time division multiplexing of PSS and SSS is supported.</w:t>
            </w:r>
          </w:p>
          <w:p w14:paraId="65E6C3B3" w14:textId="77777777" w:rsidR="005D2A35" w:rsidRPr="008D13EC" w:rsidRDefault="005D2A35" w:rsidP="005D2A35">
            <w:pPr>
              <w:rPr>
                <w:rFonts w:ascii="Times New Roman" w:eastAsia="MS Mincho" w:hAnsi="Times New Roman"/>
                <w:highlight w:val="yellow"/>
                <w:lang w:eastAsia="ja-JP"/>
              </w:rPr>
            </w:pPr>
            <w:r w:rsidRPr="00A7351A">
              <w:rPr>
                <w:rFonts w:eastAsia="MS Mincho"/>
                <w:b/>
                <w:highlight w:val="darkYellow"/>
                <w:u w:val="single"/>
                <w:lang w:eastAsia="ja-JP"/>
              </w:rPr>
              <w:t>Working assumption:</w:t>
            </w:r>
            <w:r w:rsidRPr="00A7351A">
              <w:rPr>
                <w:rFonts w:eastAsia="MS Mincho"/>
                <w:highlight w:val="darkYellow"/>
                <w:lang w:eastAsia="ja-JP"/>
              </w:rPr>
              <w:t xml:space="preserve"> </w:t>
            </w:r>
          </w:p>
          <w:p w14:paraId="60EEA402" w14:textId="77777777" w:rsidR="005D2A35" w:rsidRPr="00AE032C" w:rsidRDefault="005D2A35" w:rsidP="005D2A35">
            <w:pPr>
              <w:numPr>
                <w:ilvl w:val="0"/>
                <w:numId w:val="30"/>
              </w:numPr>
              <w:spacing w:after="0"/>
              <w:rPr>
                <w:rFonts w:eastAsia="MS Mincho"/>
                <w:lang w:eastAsia="ja-JP"/>
              </w:rPr>
            </w:pPr>
            <w:r w:rsidRPr="00A7351A">
              <w:rPr>
                <w:rFonts w:eastAsia="MS Mincho"/>
                <w:lang w:eastAsia="ja-JP"/>
              </w:rPr>
              <w:t>Time division multiplexing of PSS and SSS is supported for multiple beam scenario</w:t>
            </w:r>
          </w:p>
        </w:tc>
      </w:tr>
    </w:tbl>
    <w:p w14:paraId="0E7C59CD" w14:textId="77777777" w:rsidR="00A7351A" w:rsidRDefault="00A7351A" w:rsidP="00CE6A78">
      <w:pPr>
        <w:pStyle w:val="TH"/>
        <w:jc w:val="both"/>
        <w:rPr>
          <w:rFonts w:ascii="Times New Roman" w:hAnsi="Times New Roman"/>
          <w:b w:val="0"/>
        </w:rPr>
      </w:pPr>
    </w:p>
    <w:p w14:paraId="6D76179F" w14:textId="2905A574" w:rsidR="00D32F78" w:rsidRPr="00E47F7B" w:rsidRDefault="005D2A35" w:rsidP="00CE6A78">
      <w:pPr>
        <w:pStyle w:val="TH"/>
        <w:jc w:val="both"/>
        <w:rPr>
          <w:b w:val="0"/>
        </w:rPr>
      </w:pPr>
      <w:r>
        <w:rPr>
          <w:rFonts w:ascii="Times New Roman" w:hAnsi="Times New Roman"/>
          <w:b w:val="0"/>
        </w:rPr>
        <w:t>Following this agreement and further discussions in [2], we proposed t</w:t>
      </w:r>
      <w:r w:rsidRPr="00E47F7B">
        <w:rPr>
          <w:rFonts w:ascii="Times New Roman" w:hAnsi="Times New Roman"/>
          <w:b w:val="0"/>
        </w:rPr>
        <w:t xml:space="preserve">he </w:t>
      </w:r>
      <w:r w:rsidR="00D32F78" w:rsidRPr="00E47F7B">
        <w:rPr>
          <w:rFonts w:ascii="Times New Roman" w:hAnsi="Times New Roman"/>
          <w:b w:val="0"/>
        </w:rPr>
        <w:t xml:space="preserve">synchronization signals and the physical broadcast channel within a synchronization signal block are time-multiplexed as provided </w:t>
      </w:r>
      <w:r w:rsidR="00015D10">
        <w:rPr>
          <w:rFonts w:ascii="Times New Roman" w:hAnsi="Times New Roman"/>
          <w:b w:val="0"/>
        </w:rPr>
        <w:t xml:space="preserve">in </w:t>
      </w:r>
      <w:r w:rsidR="00D32F78" w:rsidRPr="00857BED">
        <w:rPr>
          <w:rFonts w:ascii="Times New Roman" w:hAnsi="Times New Roman"/>
          <w:b w:val="0"/>
        </w:rPr>
        <w:fldChar w:fldCharType="begin"/>
      </w:r>
      <w:r w:rsidR="00D32F78" w:rsidRPr="00857BED">
        <w:rPr>
          <w:rFonts w:ascii="Times New Roman" w:hAnsi="Times New Roman"/>
          <w:b w:val="0"/>
        </w:rPr>
        <w:instrText xml:space="preserve"> REF _Ref470450992 \h  \* MERGEFORMAT </w:instrText>
      </w:r>
      <w:r w:rsidR="00D32F78" w:rsidRPr="00857BED">
        <w:rPr>
          <w:rFonts w:ascii="Times New Roman" w:hAnsi="Times New Roman"/>
          <w:b w:val="0"/>
        </w:rPr>
      </w:r>
      <w:r w:rsidR="00D32F78" w:rsidRPr="00857BED">
        <w:rPr>
          <w:rFonts w:ascii="Times New Roman" w:hAnsi="Times New Roman"/>
          <w:b w:val="0"/>
        </w:rPr>
        <w:fldChar w:fldCharType="separate"/>
      </w:r>
      <w:r w:rsidR="003B0A12" w:rsidRPr="007A6A51">
        <w:rPr>
          <w:rFonts w:ascii="Times New Roman" w:hAnsi="Times New Roman"/>
          <w:b w:val="0"/>
        </w:rPr>
        <w:t xml:space="preserve">Figure </w:t>
      </w:r>
      <w:r w:rsidR="003B0A12" w:rsidRPr="007A6A51">
        <w:rPr>
          <w:rFonts w:ascii="Times New Roman" w:hAnsi="Times New Roman"/>
          <w:b w:val="0"/>
          <w:noProof/>
        </w:rPr>
        <w:t>1</w:t>
      </w:r>
      <w:r w:rsidR="00D32F78" w:rsidRPr="00857BED">
        <w:rPr>
          <w:rFonts w:ascii="Times New Roman" w:hAnsi="Times New Roman"/>
          <w:b w:val="0"/>
        </w:rPr>
        <w:fldChar w:fldCharType="end"/>
      </w:r>
      <w:r w:rsidR="00D32F78" w:rsidRPr="00857BED">
        <w:rPr>
          <w:rFonts w:ascii="Times New Roman" w:hAnsi="Times New Roman"/>
          <w:b w:val="0"/>
        </w:rPr>
        <w:t xml:space="preserve">. </w:t>
      </w:r>
    </w:p>
    <w:p w14:paraId="66753242" w14:textId="179EB4EB" w:rsidR="00D32F78" w:rsidRPr="00CC08A4" w:rsidRDefault="00D32F78" w:rsidP="00D32F78">
      <w:pPr>
        <w:pStyle w:val="TH"/>
        <w:rPr>
          <w:rFonts w:ascii="Times New Roman" w:hAnsi="Times New Roman"/>
          <w:b w:val="0"/>
        </w:rPr>
      </w:pPr>
      <w:r>
        <w:object w:dxaOrig="2244" w:dyaOrig="804" w14:anchorId="25AD374B">
          <v:shape id="_x0000_i1025" type="#_x0000_t75" style="width:140.5pt;height:50.5pt" o:ole="">
            <v:imagedata r:id="rId13" o:title=""/>
          </v:shape>
          <o:OLEObject Type="Embed" ProgID="Visio.Drawing.11" ShapeID="_x0000_i1025" DrawAspect="Content" ObjectID="_1548244265" r:id="rId14"/>
        </w:object>
      </w:r>
    </w:p>
    <w:p w14:paraId="391605CA" w14:textId="7645C496" w:rsidR="00D32F78" w:rsidRDefault="00D32F78" w:rsidP="00D32F78">
      <w:pPr>
        <w:pStyle w:val="Caption"/>
        <w:jc w:val="center"/>
      </w:pPr>
      <w:bookmarkStart w:id="6" w:name="_Ref470450992"/>
      <w:r>
        <w:t xml:space="preserve">Figure </w:t>
      </w:r>
      <w:fldSimple w:instr=" SEQ Figure \* ARABIC ">
        <w:r w:rsidR="00E10E26">
          <w:rPr>
            <w:noProof/>
          </w:rPr>
          <w:t>1</w:t>
        </w:r>
      </w:fldSimple>
      <w:bookmarkEnd w:id="6"/>
      <w:r w:rsidRPr="00CC08A4">
        <w:t xml:space="preserve">: </w:t>
      </w:r>
      <w:r>
        <w:t>Unified NR synchronization signal block design</w:t>
      </w:r>
    </w:p>
    <w:p w14:paraId="1CE8DADF" w14:textId="6D9EACCE" w:rsidR="00D32F78" w:rsidRDefault="00D32F78" w:rsidP="00CE6A78">
      <w:pPr>
        <w:jc w:val="both"/>
      </w:pPr>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t xml:space="preserve">band-dependent as discussed in </w:t>
      </w:r>
      <w:r>
        <w:fldChar w:fldCharType="begin"/>
      </w:r>
      <w:r>
        <w:instrText xml:space="preserve"> REF _Ref471480026 \r \h </w:instrText>
      </w:r>
      <w:r w:rsidR="00CE6A78">
        <w:instrText xml:space="preserve"> \* MERGEFORMAT </w:instrText>
      </w:r>
      <w:r>
        <w:fldChar w:fldCharType="separate"/>
      </w:r>
      <w:r w:rsidR="003B0A12">
        <w:t>[</w:t>
      </w:r>
      <w:r w:rsidR="00EA0B14">
        <w:t>2</w:t>
      </w:r>
      <w:r w:rsidR="003B0A12">
        <w:t>]</w:t>
      </w:r>
      <w:r>
        <w:fldChar w:fldCharType="end"/>
      </w:r>
      <w:r>
        <w:t xml:space="preserve">. </w:t>
      </w:r>
      <w:r>
        <w:fldChar w:fldCharType="begin"/>
      </w:r>
      <w:r>
        <w:instrText xml:space="preserve"> REF _Ref470461782 \h </w:instrText>
      </w:r>
      <w:r w:rsidR="00CE6A78">
        <w:instrText xml:space="preserve"> \* MERGEFORMAT </w:instrText>
      </w:r>
      <w:r>
        <w:fldChar w:fldCharType="separate"/>
      </w:r>
      <w:r w:rsidR="003B0A12">
        <w:t xml:space="preserve">Table </w:t>
      </w:r>
      <w:r w:rsidR="003B0A12">
        <w:rPr>
          <w:noProof/>
        </w:rPr>
        <w:t>3</w:t>
      </w:r>
      <w:r>
        <w:fldChar w:fldCharType="end"/>
      </w:r>
      <w:r>
        <w:t xml:space="preserve"> provides our design consideration for both synchronization signals and PBCH with a synchronization signal block. The design of PBCH are discussed in </w:t>
      </w:r>
      <w:r>
        <w:fldChar w:fldCharType="begin"/>
      </w:r>
      <w:r>
        <w:instrText xml:space="preserve"> REF _Ref471468921 \r \h </w:instrText>
      </w:r>
      <w:r w:rsidR="00CE6A78">
        <w:instrText xml:space="preserve"> \* MERGEFORMAT </w:instrText>
      </w:r>
      <w:r>
        <w:fldChar w:fldCharType="separate"/>
      </w:r>
      <w:r w:rsidR="003B0A12">
        <w:t>[4]</w:t>
      </w:r>
      <w:r>
        <w:fldChar w:fldCharType="end"/>
      </w:r>
      <w:r>
        <w:t>.</w:t>
      </w:r>
    </w:p>
    <w:p w14:paraId="465DB990" w14:textId="77777777" w:rsidR="00E52272" w:rsidRDefault="00E52272" w:rsidP="00CE6A78">
      <w:pPr>
        <w:jc w:val="both"/>
      </w:pPr>
    </w:p>
    <w:p w14:paraId="2C21513D" w14:textId="77777777" w:rsidR="00D32F78" w:rsidRDefault="00D32F78" w:rsidP="00D32F78">
      <w:pPr>
        <w:pStyle w:val="Caption"/>
        <w:jc w:val="center"/>
      </w:pPr>
      <w:bookmarkStart w:id="7" w:name="_Ref470461782"/>
      <w:r>
        <w:t xml:space="preserve">Table </w:t>
      </w:r>
      <w:fldSimple w:instr=" SEQ Table \* ARABIC ">
        <w:r w:rsidR="00547A28">
          <w:rPr>
            <w:noProof/>
          </w:rPr>
          <w:t>3</w:t>
        </w:r>
      </w:fldSimple>
      <w:bookmarkEnd w:id="7"/>
      <w:r>
        <w:t>: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D32F78" w:rsidRPr="00834F93" w14:paraId="7543E1CA" w14:textId="77777777" w:rsidTr="001E0662">
        <w:trPr>
          <w:trHeight w:val="200"/>
          <w:jc w:val="center"/>
        </w:trPr>
        <w:tc>
          <w:tcPr>
            <w:tcW w:w="3522" w:type="dxa"/>
            <w:shd w:val="clear" w:color="auto" w:fill="E7E6E6"/>
            <w:vAlign w:val="center"/>
          </w:tcPr>
          <w:p w14:paraId="15365BCB" w14:textId="77777777" w:rsidR="00D32F78" w:rsidRPr="007D656B" w:rsidRDefault="00D32F78" w:rsidP="00F956F4">
            <w:pPr>
              <w:jc w:val="center"/>
              <w:rPr>
                <w:b/>
              </w:rPr>
            </w:pPr>
            <w:r w:rsidRPr="007D656B">
              <w:rPr>
                <w:b/>
              </w:rPr>
              <w:t>Design parameters</w:t>
            </w:r>
          </w:p>
        </w:tc>
        <w:tc>
          <w:tcPr>
            <w:tcW w:w="1710" w:type="dxa"/>
            <w:shd w:val="clear" w:color="auto" w:fill="E7E6E6"/>
            <w:vAlign w:val="center"/>
          </w:tcPr>
          <w:p w14:paraId="616C2AEC" w14:textId="77777777" w:rsidR="00D32F78" w:rsidRPr="007D656B" w:rsidRDefault="00D32F78" w:rsidP="00F956F4">
            <w:pPr>
              <w:jc w:val="center"/>
              <w:rPr>
                <w:b/>
              </w:rPr>
            </w:pPr>
            <w:r w:rsidRPr="007D656B">
              <w:rPr>
                <w:b/>
              </w:rPr>
              <w:t>PSS</w:t>
            </w:r>
          </w:p>
        </w:tc>
        <w:tc>
          <w:tcPr>
            <w:tcW w:w="1963" w:type="dxa"/>
            <w:shd w:val="clear" w:color="auto" w:fill="E7E6E6"/>
            <w:vAlign w:val="center"/>
          </w:tcPr>
          <w:p w14:paraId="0DB79813" w14:textId="77777777" w:rsidR="00D32F78" w:rsidRPr="007D656B" w:rsidRDefault="00D32F78" w:rsidP="00F956F4">
            <w:pPr>
              <w:jc w:val="center"/>
              <w:rPr>
                <w:b/>
              </w:rPr>
            </w:pPr>
            <w:r w:rsidRPr="007D656B">
              <w:rPr>
                <w:b/>
              </w:rPr>
              <w:t>SSS</w:t>
            </w:r>
          </w:p>
        </w:tc>
        <w:tc>
          <w:tcPr>
            <w:tcW w:w="2109" w:type="dxa"/>
            <w:shd w:val="clear" w:color="auto" w:fill="E7E6E6"/>
            <w:vAlign w:val="center"/>
          </w:tcPr>
          <w:p w14:paraId="5751B970" w14:textId="77777777" w:rsidR="00D32F78" w:rsidRPr="007D656B" w:rsidRDefault="00D32F78" w:rsidP="00F956F4">
            <w:pPr>
              <w:jc w:val="center"/>
              <w:rPr>
                <w:b/>
              </w:rPr>
            </w:pPr>
            <w:r>
              <w:rPr>
                <w:b/>
              </w:rPr>
              <w:t>PBCH</w:t>
            </w:r>
          </w:p>
        </w:tc>
      </w:tr>
      <w:tr w:rsidR="00D32F78" w:rsidRPr="00834F93" w14:paraId="463F7F1D" w14:textId="77777777" w:rsidTr="001E0662">
        <w:trPr>
          <w:trHeight w:val="200"/>
          <w:jc w:val="center"/>
        </w:trPr>
        <w:tc>
          <w:tcPr>
            <w:tcW w:w="3522" w:type="dxa"/>
            <w:shd w:val="clear" w:color="auto" w:fill="auto"/>
            <w:vAlign w:val="center"/>
          </w:tcPr>
          <w:p w14:paraId="4839F5FF" w14:textId="77777777" w:rsidR="00D32F78" w:rsidRPr="00834F93" w:rsidRDefault="00D32F78" w:rsidP="00F956F4">
            <w:r w:rsidRPr="00834F93">
              <w:t xml:space="preserve">The </w:t>
            </w:r>
            <w:r>
              <w:t xml:space="preserve">maximum </w:t>
            </w:r>
            <w:r w:rsidRPr="00834F93">
              <w:t>number of sub-carriers</w:t>
            </w:r>
          </w:p>
        </w:tc>
        <w:tc>
          <w:tcPr>
            <w:tcW w:w="1710" w:type="dxa"/>
            <w:shd w:val="clear" w:color="auto" w:fill="auto"/>
            <w:vAlign w:val="center"/>
          </w:tcPr>
          <w:p w14:paraId="729F1BF7" w14:textId="77777777" w:rsidR="00D32F78" w:rsidRPr="00834F93" w:rsidRDefault="00D32F78" w:rsidP="00F956F4">
            <w:pPr>
              <w:jc w:val="center"/>
            </w:pPr>
            <w:r>
              <w:t>144</w:t>
            </w:r>
          </w:p>
        </w:tc>
        <w:tc>
          <w:tcPr>
            <w:tcW w:w="1963" w:type="dxa"/>
            <w:shd w:val="clear" w:color="auto" w:fill="auto"/>
            <w:vAlign w:val="center"/>
          </w:tcPr>
          <w:p w14:paraId="5D00B4E3" w14:textId="77777777" w:rsidR="00D32F78" w:rsidRPr="00834F93" w:rsidRDefault="00D32F78" w:rsidP="00F956F4">
            <w:pPr>
              <w:jc w:val="center"/>
            </w:pPr>
            <w:r>
              <w:t>144</w:t>
            </w:r>
          </w:p>
        </w:tc>
        <w:tc>
          <w:tcPr>
            <w:tcW w:w="2109" w:type="dxa"/>
            <w:vAlign w:val="center"/>
          </w:tcPr>
          <w:p w14:paraId="7F284081" w14:textId="77777777" w:rsidR="00D32F78" w:rsidRDefault="00D32F78" w:rsidP="00F956F4">
            <w:pPr>
              <w:jc w:val="center"/>
            </w:pPr>
            <w:r>
              <w:t>144</w:t>
            </w:r>
          </w:p>
        </w:tc>
      </w:tr>
      <w:tr w:rsidR="00D32F78" w:rsidRPr="00834F93" w14:paraId="6A768CE4" w14:textId="77777777" w:rsidTr="001E0662">
        <w:trPr>
          <w:trHeight w:val="200"/>
          <w:jc w:val="center"/>
        </w:trPr>
        <w:tc>
          <w:tcPr>
            <w:tcW w:w="3522" w:type="dxa"/>
            <w:shd w:val="clear" w:color="auto" w:fill="auto"/>
            <w:vAlign w:val="center"/>
          </w:tcPr>
          <w:p w14:paraId="0CFC44E5" w14:textId="77777777" w:rsidR="00D32F78" w:rsidRPr="00834F93" w:rsidRDefault="00D32F78" w:rsidP="00F956F4">
            <w:r w:rsidRPr="00834F93">
              <w:t>The number of OFDM symbols</w:t>
            </w:r>
          </w:p>
        </w:tc>
        <w:tc>
          <w:tcPr>
            <w:tcW w:w="1710" w:type="dxa"/>
            <w:shd w:val="clear" w:color="auto" w:fill="auto"/>
            <w:vAlign w:val="center"/>
          </w:tcPr>
          <w:p w14:paraId="44EBB200" w14:textId="77777777" w:rsidR="00D32F78" w:rsidRPr="00834F93" w:rsidRDefault="00D32F78" w:rsidP="00F956F4">
            <w:pPr>
              <w:jc w:val="center"/>
            </w:pPr>
            <w:r w:rsidRPr="00834F93">
              <w:t>1</w:t>
            </w:r>
          </w:p>
        </w:tc>
        <w:tc>
          <w:tcPr>
            <w:tcW w:w="1963" w:type="dxa"/>
            <w:shd w:val="clear" w:color="auto" w:fill="auto"/>
            <w:vAlign w:val="center"/>
          </w:tcPr>
          <w:p w14:paraId="2118754E" w14:textId="77777777" w:rsidR="00D32F78" w:rsidRPr="00834F93" w:rsidRDefault="00D32F78" w:rsidP="00F956F4">
            <w:pPr>
              <w:jc w:val="center"/>
            </w:pPr>
            <w:r w:rsidRPr="00834F93">
              <w:t>1</w:t>
            </w:r>
          </w:p>
        </w:tc>
        <w:tc>
          <w:tcPr>
            <w:tcW w:w="2109" w:type="dxa"/>
            <w:vAlign w:val="center"/>
          </w:tcPr>
          <w:p w14:paraId="4258F9DE" w14:textId="77777777" w:rsidR="00D32F78" w:rsidRPr="00834F93" w:rsidRDefault="00D32F78" w:rsidP="00F956F4">
            <w:pPr>
              <w:jc w:val="center"/>
            </w:pPr>
            <w:r>
              <w:t>2</w:t>
            </w:r>
          </w:p>
        </w:tc>
      </w:tr>
      <w:tr w:rsidR="00D32F78" w:rsidRPr="00834F93" w14:paraId="1A414BF7" w14:textId="77777777" w:rsidTr="001E0662">
        <w:trPr>
          <w:trHeight w:val="455"/>
          <w:jc w:val="center"/>
        </w:trPr>
        <w:tc>
          <w:tcPr>
            <w:tcW w:w="3522" w:type="dxa"/>
            <w:shd w:val="clear" w:color="auto" w:fill="auto"/>
            <w:vAlign w:val="center"/>
          </w:tcPr>
          <w:p w14:paraId="6107FF76" w14:textId="77777777" w:rsidR="00D32F78" w:rsidRPr="00834F93" w:rsidRDefault="00D32F78" w:rsidP="00F956F4">
            <w:r>
              <w:t>Sequence length (or the number of used sub-carriers)</w:t>
            </w:r>
          </w:p>
        </w:tc>
        <w:tc>
          <w:tcPr>
            <w:tcW w:w="1710" w:type="dxa"/>
            <w:shd w:val="clear" w:color="auto" w:fill="auto"/>
            <w:vAlign w:val="center"/>
          </w:tcPr>
          <w:p w14:paraId="0AE03CA5" w14:textId="77777777" w:rsidR="00D32F78" w:rsidRPr="00834F93" w:rsidRDefault="00D32F78" w:rsidP="00F956F4">
            <w:pPr>
              <w:jc w:val="center"/>
            </w:pPr>
            <w:r>
              <w:t>127</w:t>
            </w:r>
          </w:p>
        </w:tc>
        <w:tc>
          <w:tcPr>
            <w:tcW w:w="1963" w:type="dxa"/>
            <w:shd w:val="clear" w:color="auto" w:fill="auto"/>
            <w:vAlign w:val="center"/>
          </w:tcPr>
          <w:p w14:paraId="57833332" w14:textId="690C6CC9" w:rsidR="00D32F78" w:rsidRPr="00834F93" w:rsidRDefault="00D825BC" w:rsidP="00F956F4">
            <w:pPr>
              <w:jc w:val="center"/>
            </w:pPr>
            <w:r>
              <w:t>Up to 128 depending on SSS design</w:t>
            </w:r>
          </w:p>
        </w:tc>
        <w:tc>
          <w:tcPr>
            <w:tcW w:w="2109" w:type="dxa"/>
            <w:vAlign w:val="center"/>
          </w:tcPr>
          <w:p w14:paraId="5F4FFA47" w14:textId="17E10873" w:rsidR="00D32F78" w:rsidRPr="00834F93" w:rsidRDefault="00035FBB" w:rsidP="00035FBB">
            <w:pPr>
              <w:jc w:val="center"/>
            </w:pPr>
            <w:r>
              <w:t>Up to 128 d</w:t>
            </w:r>
            <w:r w:rsidR="00D32F78">
              <w:t>epending on code rate and repetition</w:t>
            </w:r>
          </w:p>
        </w:tc>
      </w:tr>
    </w:tbl>
    <w:p w14:paraId="351E673D" w14:textId="77777777" w:rsidR="00D32F78" w:rsidRDefault="00D32F78" w:rsidP="00D32F78"/>
    <w:p w14:paraId="1F03253D" w14:textId="28895F82" w:rsidR="005678FB" w:rsidRDefault="005678FB" w:rsidP="00D32F78">
      <w:r w:rsidRPr="007A6A51">
        <w:rPr>
          <w:b/>
          <w:u w:val="single"/>
        </w:rPr>
        <w:t>Proposal 1:</w:t>
      </w:r>
      <w:r>
        <w:t xml:space="preserve"> RAN1 considers designing a synchronization signal block with design parameters provided in </w:t>
      </w:r>
      <w:r>
        <w:fldChar w:fldCharType="begin"/>
      </w:r>
      <w:r>
        <w:instrText xml:space="preserve"> REF _Ref470461782 \h </w:instrText>
      </w:r>
      <w:r>
        <w:fldChar w:fldCharType="separate"/>
      </w:r>
      <w:r w:rsidR="003B0A12">
        <w:t xml:space="preserve">Table </w:t>
      </w:r>
      <w:r w:rsidR="003B0A12">
        <w:rPr>
          <w:noProof/>
        </w:rPr>
        <w:t>3</w:t>
      </w:r>
      <w:r>
        <w:fldChar w:fldCharType="end"/>
      </w:r>
      <w:r>
        <w:t>.</w:t>
      </w:r>
    </w:p>
    <w:p w14:paraId="3FED7AD0" w14:textId="5BA45FF3" w:rsidR="00F609AB" w:rsidRDefault="00F609AB" w:rsidP="008D13EC">
      <w:pPr>
        <w:pStyle w:val="Heading1"/>
        <w:numPr>
          <w:ilvl w:val="0"/>
          <w:numId w:val="18"/>
        </w:numPr>
        <w:overflowPunct w:val="0"/>
        <w:autoSpaceDE w:val="0"/>
        <w:autoSpaceDN w:val="0"/>
        <w:adjustRightInd w:val="0"/>
        <w:textAlignment w:val="baseline"/>
        <w:rPr>
          <w:rFonts w:eastAsia="SimSun"/>
          <w:sz w:val="36"/>
          <w:lang w:eastAsia="ja-JP"/>
        </w:rPr>
      </w:pPr>
      <w:r>
        <w:rPr>
          <w:rFonts w:eastAsia="SimSun"/>
          <w:sz w:val="36"/>
          <w:lang w:eastAsia="ja-JP"/>
        </w:rPr>
        <w:t>Sync</w:t>
      </w:r>
      <w:r w:rsidR="00D80265">
        <w:rPr>
          <w:rFonts w:eastAsia="SimSun"/>
          <w:sz w:val="36"/>
          <w:lang w:eastAsia="ja-JP"/>
        </w:rPr>
        <w:t xml:space="preserve">hronization </w:t>
      </w:r>
      <w:r w:rsidR="0079459E">
        <w:rPr>
          <w:rFonts w:eastAsia="SimSun"/>
          <w:sz w:val="36"/>
          <w:lang w:eastAsia="ja-JP"/>
        </w:rPr>
        <w:t>Signal</w:t>
      </w:r>
      <w:r w:rsidR="00C470A5">
        <w:rPr>
          <w:rFonts w:eastAsia="SimSun"/>
          <w:sz w:val="36"/>
          <w:lang w:eastAsia="ja-JP"/>
        </w:rPr>
        <w:t>s</w:t>
      </w:r>
    </w:p>
    <w:p w14:paraId="1008DCFD" w14:textId="7D8C467D" w:rsidR="005D2A35" w:rsidRDefault="005D2A35" w:rsidP="005D2A35">
      <w:pPr>
        <w:jc w:val="both"/>
      </w:pPr>
      <w:r>
        <w:t>The following two agreements were achieved during RAN1 #87AH,</w:t>
      </w:r>
    </w:p>
    <w:tbl>
      <w:tblPr>
        <w:tblStyle w:val="TableGrid"/>
        <w:tblW w:w="0" w:type="auto"/>
        <w:tblLook w:val="04A0" w:firstRow="1" w:lastRow="0" w:firstColumn="1" w:lastColumn="0" w:noHBand="0" w:noVBand="1"/>
      </w:tblPr>
      <w:tblGrid>
        <w:gridCol w:w="9631"/>
      </w:tblGrid>
      <w:tr w:rsidR="005D2A35" w14:paraId="566D6B12" w14:textId="77777777" w:rsidTr="005D2A35">
        <w:tc>
          <w:tcPr>
            <w:tcW w:w="9631" w:type="dxa"/>
          </w:tcPr>
          <w:p w14:paraId="3F129A78" w14:textId="77777777" w:rsidR="005D2A35" w:rsidRPr="007A6A51" w:rsidRDefault="005D2A35" w:rsidP="005D2A35">
            <w:pPr>
              <w:rPr>
                <w:rFonts w:ascii="Times New Roman" w:hAnsi="Times New Roman"/>
                <w:b/>
                <w:u w:val="single"/>
                <w:lang w:eastAsia="ja-JP"/>
              </w:rPr>
            </w:pPr>
            <w:r w:rsidRPr="007A6A51">
              <w:rPr>
                <w:rFonts w:ascii="Times New Roman" w:hAnsi="Times New Roman"/>
                <w:highlight w:val="green"/>
                <w:u w:val="single"/>
                <w:lang w:eastAsia="ja-JP"/>
              </w:rPr>
              <w:t>Agreements:</w:t>
            </w:r>
          </w:p>
          <w:p w14:paraId="47BCCF26" w14:textId="77777777" w:rsidR="005D2A35" w:rsidRPr="00007719" w:rsidRDefault="005D2A35" w:rsidP="005D2A35">
            <w:pPr>
              <w:widowControl w:val="0"/>
              <w:numPr>
                <w:ilvl w:val="0"/>
                <w:numId w:val="28"/>
              </w:numPr>
              <w:spacing w:after="0"/>
              <w:jc w:val="both"/>
              <w:rPr>
                <w:rFonts w:ascii="Times New Roman" w:hAnsi="Times New Roman"/>
              </w:rPr>
            </w:pPr>
            <w:r w:rsidRPr="00007719">
              <w:rPr>
                <w:rFonts w:ascii="Times New Roman" w:hAnsi="Times New Roman"/>
              </w:rPr>
              <w:t>NR defines at least one basic sequence length for each synchronization signal in case of sequence-based synchronization signal design</w:t>
            </w:r>
          </w:p>
          <w:p w14:paraId="3163D1AD" w14:textId="77777777" w:rsidR="005D2A35" w:rsidRPr="00007719" w:rsidRDefault="005D2A35" w:rsidP="005D2A35">
            <w:pPr>
              <w:widowControl w:val="0"/>
              <w:numPr>
                <w:ilvl w:val="1"/>
                <w:numId w:val="28"/>
              </w:numPr>
              <w:spacing w:after="0"/>
              <w:jc w:val="both"/>
              <w:rPr>
                <w:rFonts w:ascii="Times New Roman" w:hAnsi="Times New Roman"/>
              </w:rPr>
            </w:pPr>
            <w:r w:rsidRPr="00007719">
              <w:rPr>
                <w:rFonts w:ascii="Times New Roman" w:hAnsi="Times New Roman"/>
              </w:rPr>
              <w:t>Down-select from following candidates based on at least subcarrier spacing and bandwidth consideration for synchronization signals</w:t>
            </w:r>
          </w:p>
          <w:p w14:paraId="5D6FB0C3"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Alt.1: sequence length is about 255</w:t>
            </w:r>
          </w:p>
          <w:p w14:paraId="20DD1DA8"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Alt.2: sequence length is about 127</w:t>
            </w:r>
          </w:p>
          <w:p w14:paraId="5DC77053"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Alt.3: sequence length is about 63</w:t>
            </w:r>
          </w:p>
          <w:p w14:paraId="472D0621"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Note even number is not precluded</w:t>
            </w:r>
          </w:p>
          <w:p w14:paraId="255101FF" w14:textId="77777777" w:rsidR="005D2A35" w:rsidRPr="00007719" w:rsidRDefault="005D2A35" w:rsidP="005D2A35">
            <w:pPr>
              <w:widowControl w:val="0"/>
              <w:numPr>
                <w:ilvl w:val="2"/>
                <w:numId w:val="28"/>
              </w:numPr>
              <w:spacing w:after="0"/>
              <w:jc w:val="both"/>
              <w:rPr>
                <w:rFonts w:ascii="Times New Roman" w:hAnsi="Times New Roman"/>
              </w:rPr>
            </w:pPr>
            <w:r w:rsidRPr="00007719">
              <w:rPr>
                <w:rFonts w:ascii="Times New Roman" w:hAnsi="Times New Roman"/>
              </w:rPr>
              <w:t>Note that this is total length of basic sequence that may be constructed by concatenation of multiple sequences like LTE-SSS</w:t>
            </w:r>
          </w:p>
          <w:p w14:paraId="2FC65D98" w14:textId="77777777" w:rsidR="005D2A35" w:rsidRPr="00007719" w:rsidRDefault="005D2A35" w:rsidP="005D2A35">
            <w:pPr>
              <w:widowControl w:val="0"/>
              <w:numPr>
                <w:ilvl w:val="1"/>
                <w:numId w:val="28"/>
              </w:numPr>
              <w:spacing w:after="0"/>
              <w:jc w:val="both"/>
              <w:rPr>
                <w:rFonts w:ascii="Times New Roman" w:hAnsi="Times New Roman"/>
              </w:rPr>
            </w:pPr>
            <w:r w:rsidRPr="00007719">
              <w:rPr>
                <w:rFonts w:ascii="Times New Roman" w:hAnsi="Times New Roman"/>
              </w:rPr>
              <w:t>Striving for the design where NR-SS for different usage scenario (e.g., different frequency range) can be generated by using basic sequence length (e.g., applying different subcarrier spacing value)</w:t>
            </w:r>
          </w:p>
          <w:p w14:paraId="68014E68" w14:textId="77777777" w:rsidR="005D2A35" w:rsidRPr="00007719" w:rsidRDefault="005D2A35" w:rsidP="005D2A35">
            <w:pPr>
              <w:widowControl w:val="0"/>
              <w:numPr>
                <w:ilvl w:val="1"/>
                <w:numId w:val="28"/>
              </w:numPr>
              <w:spacing w:after="0"/>
              <w:jc w:val="both"/>
              <w:rPr>
                <w:rFonts w:ascii="Times New Roman" w:hAnsi="Times New Roman"/>
              </w:rPr>
            </w:pPr>
            <w:r w:rsidRPr="00007719">
              <w:rPr>
                <w:rFonts w:ascii="Times New Roman" w:hAnsi="Times New Roman"/>
              </w:rPr>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14:paraId="1529E2D8" w14:textId="77777777" w:rsidR="005D2A35" w:rsidRPr="00007719" w:rsidRDefault="005D2A35" w:rsidP="005D2A35">
            <w:pPr>
              <w:widowControl w:val="0"/>
              <w:numPr>
                <w:ilvl w:val="1"/>
                <w:numId w:val="28"/>
              </w:numPr>
              <w:spacing w:after="0"/>
              <w:jc w:val="both"/>
              <w:rPr>
                <w:rFonts w:ascii="Times New Roman" w:hAnsi="Times New Roman"/>
              </w:rPr>
            </w:pPr>
            <w:r w:rsidRPr="00007719">
              <w:rPr>
                <w:rFonts w:ascii="Times New Roman" w:hAnsi="Times New Roman"/>
              </w:rPr>
              <w:t>FFS on message-based synchronization signal design</w:t>
            </w:r>
          </w:p>
          <w:p w14:paraId="02F04400" w14:textId="77777777" w:rsidR="005D2A35" w:rsidRDefault="005D2A35" w:rsidP="005D2A35">
            <w:pPr>
              <w:spacing w:after="0"/>
            </w:pPr>
          </w:p>
        </w:tc>
      </w:tr>
      <w:tr w:rsidR="005D2A35" w:rsidRPr="00A8331A" w14:paraId="347C13C3" w14:textId="77777777" w:rsidTr="005D2A35">
        <w:tc>
          <w:tcPr>
            <w:tcW w:w="9631" w:type="dxa"/>
          </w:tcPr>
          <w:p w14:paraId="3EB17ECA" w14:textId="77777777" w:rsidR="005D2A35" w:rsidRPr="00A8331A" w:rsidRDefault="005D2A35" w:rsidP="005D2A35">
            <w:pPr>
              <w:rPr>
                <w:rFonts w:ascii="Times New Roman" w:eastAsia="MS Mincho" w:hAnsi="Times New Roman"/>
                <w:b/>
                <w:u w:val="single"/>
                <w:lang w:val="en-US" w:eastAsia="ja-JP"/>
              </w:rPr>
            </w:pPr>
            <w:r w:rsidRPr="00A8331A">
              <w:rPr>
                <w:rFonts w:ascii="Times New Roman" w:eastAsia="MS Mincho" w:hAnsi="Times New Roman"/>
                <w:b/>
                <w:highlight w:val="green"/>
                <w:u w:val="single"/>
                <w:lang w:val="en-US" w:eastAsia="ja-JP"/>
              </w:rPr>
              <w:t>Agreements:</w:t>
            </w:r>
          </w:p>
          <w:p w14:paraId="3A59CF6B" w14:textId="77777777" w:rsidR="005D2A35" w:rsidRPr="00A8331A" w:rsidRDefault="005D2A35" w:rsidP="005D2A35">
            <w:pPr>
              <w:numPr>
                <w:ilvl w:val="0"/>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Down-select the number of NR cell IDs in PSS and SSS from</w:t>
            </w:r>
          </w:p>
          <w:p w14:paraId="22771304"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1: 504</w:t>
            </w:r>
          </w:p>
          <w:p w14:paraId="4D213D72"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2: about 1000 to 2000</w:t>
            </w:r>
          </w:p>
          <w:p w14:paraId="0F3F12B6"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3: 600</w:t>
            </w:r>
          </w:p>
          <w:p w14:paraId="01BD90DC"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Note that other information is not excluded from PSS/SSS</w:t>
            </w:r>
          </w:p>
          <w:p w14:paraId="606AF900" w14:textId="77777777" w:rsidR="005D2A35" w:rsidRPr="00A8331A" w:rsidRDefault="005D2A35" w:rsidP="005D2A35">
            <w:pPr>
              <w:numPr>
                <w:ilvl w:val="0"/>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Down-select from the following alternatives on the number of NR-PSS sequence(s):</w:t>
            </w:r>
          </w:p>
          <w:p w14:paraId="02DF4DDF"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1: One</w:t>
            </w:r>
          </w:p>
          <w:p w14:paraId="4BBB1876"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2: Two</w:t>
            </w:r>
          </w:p>
          <w:p w14:paraId="63A64667"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3: Three</w:t>
            </w:r>
          </w:p>
          <w:p w14:paraId="7CE7BE99"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4: Four</w:t>
            </w:r>
          </w:p>
          <w:p w14:paraId="6187E3F9" w14:textId="77777777" w:rsidR="005D2A35" w:rsidRPr="00A8331A" w:rsidRDefault="005D2A35" w:rsidP="005D2A35">
            <w:pPr>
              <w:numPr>
                <w:ilvl w:val="1"/>
                <w:numId w:val="29"/>
              </w:numPr>
              <w:spacing w:after="0"/>
              <w:rPr>
                <w:rFonts w:ascii="Times New Roman" w:eastAsia="MS Mincho" w:hAnsi="Times New Roman"/>
                <w:lang w:val="en-US" w:eastAsia="ja-JP"/>
              </w:rPr>
            </w:pPr>
            <w:r w:rsidRPr="00A8331A">
              <w:rPr>
                <w:rFonts w:ascii="Times New Roman" w:eastAsia="MS Mincho" w:hAnsi="Times New Roman"/>
                <w:lang w:val="en-US" w:eastAsia="ja-JP"/>
              </w:rPr>
              <w:t>Alt 5: Six</w:t>
            </w:r>
          </w:p>
          <w:p w14:paraId="3541B2FB" w14:textId="77777777" w:rsidR="005D2A35" w:rsidRPr="00A8331A" w:rsidRDefault="005D2A35" w:rsidP="005D2A35">
            <w:pPr>
              <w:numPr>
                <w:ilvl w:val="0"/>
                <w:numId w:val="29"/>
              </w:numPr>
              <w:spacing w:after="0"/>
              <w:rPr>
                <w:rFonts w:ascii="Times New Roman" w:hAnsi="Times New Roman"/>
              </w:rPr>
            </w:pPr>
            <w:r w:rsidRPr="00A8331A">
              <w:rPr>
                <w:rFonts w:ascii="Times New Roman" w:eastAsia="MS Mincho" w:hAnsi="Times New Roman"/>
                <w:lang w:val="en-US" w:eastAsia="ja-JP"/>
              </w:rPr>
              <w:t>Companies are encouraged to evaluate and down-select from the above alternatives in the next meeting.</w:t>
            </w:r>
          </w:p>
        </w:tc>
      </w:tr>
    </w:tbl>
    <w:p w14:paraId="170EEBBF" w14:textId="77777777" w:rsidR="005D2A35" w:rsidRDefault="005D2A35" w:rsidP="005D2A35">
      <w:pPr>
        <w:jc w:val="both"/>
      </w:pPr>
    </w:p>
    <w:p w14:paraId="3D1C0A58" w14:textId="7E12CE62" w:rsidR="005D2A35" w:rsidRDefault="005D2A35" w:rsidP="008D13EC">
      <w:pPr>
        <w:rPr>
          <w:lang w:eastAsia="ja-JP"/>
        </w:rPr>
      </w:pPr>
      <w:r>
        <w:rPr>
          <w:lang w:eastAsia="ja-JP"/>
        </w:rPr>
        <w:t xml:space="preserve">As discussed in [2] and shown in </w:t>
      </w:r>
      <w:r>
        <w:rPr>
          <w:lang w:eastAsia="ja-JP"/>
        </w:rPr>
        <w:fldChar w:fldCharType="begin"/>
      </w:r>
      <w:r>
        <w:rPr>
          <w:lang w:eastAsia="ja-JP"/>
        </w:rPr>
        <w:instrText xml:space="preserve"> REF _Ref470461782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we proposed each of the synchronization signals and the physical broadcast channel occupies about 127 subcarriers in a given symbol (i.e., Alt</w:t>
      </w:r>
      <w:r w:rsidR="00B11269">
        <w:rPr>
          <w:lang w:eastAsia="ja-JP"/>
        </w:rPr>
        <w:t>2</w:t>
      </w:r>
      <w:r>
        <w:rPr>
          <w:lang w:eastAsia="ja-JP"/>
        </w:rPr>
        <w:t xml:space="preserve">: sequence length is about 127). In what follows, we provide our design for PSS and SSS signals, </w:t>
      </w:r>
      <w:r w:rsidR="00A7351A">
        <w:rPr>
          <w:lang w:eastAsia="ja-JP"/>
        </w:rPr>
        <w:t xml:space="preserve">and </w:t>
      </w:r>
      <w:r>
        <w:rPr>
          <w:lang w:eastAsia="ja-JP"/>
        </w:rPr>
        <w:t xml:space="preserve">discuss the </w:t>
      </w:r>
      <w:r w:rsidR="00B11269">
        <w:rPr>
          <w:lang w:eastAsia="ja-JP"/>
        </w:rPr>
        <w:t xml:space="preserve">number of PSS sequences and </w:t>
      </w:r>
      <w:r>
        <w:rPr>
          <w:lang w:eastAsia="ja-JP"/>
        </w:rPr>
        <w:t>NR cell IDs</w:t>
      </w:r>
      <w:r w:rsidR="00B11269">
        <w:rPr>
          <w:lang w:eastAsia="ja-JP"/>
        </w:rPr>
        <w:t>.</w:t>
      </w:r>
    </w:p>
    <w:p w14:paraId="74864017" w14:textId="77777777" w:rsidR="001D59B4" w:rsidRPr="008D13EC" w:rsidRDefault="001D59B4" w:rsidP="008D13EC">
      <w:pPr>
        <w:rPr>
          <w:lang w:eastAsia="ja-JP"/>
        </w:rPr>
      </w:pPr>
    </w:p>
    <w:p w14:paraId="04C3C7BC" w14:textId="6E5B8449" w:rsidR="00AE4DB9" w:rsidRDefault="00825A9D" w:rsidP="00AE4DB9">
      <w:pPr>
        <w:pStyle w:val="Heading3"/>
        <w:overflowPunct w:val="0"/>
        <w:autoSpaceDE w:val="0"/>
        <w:autoSpaceDN w:val="0"/>
        <w:adjustRightInd w:val="0"/>
        <w:textAlignment w:val="baseline"/>
        <w:rPr>
          <w:lang w:val="en-US" w:eastAsia="zh-CN"/>
        </w:rPr>
      </w:pPr>
      <w:r>
        <w:rPr>
          <w:lang w:val="en-US" w:eastAsia="zh-CN"/>
        </w:rPr>
        <w:t>3</w:t>
      </w:r>
      <w:r w:rsidR="00AE4DB9">
        <w:rPr>
          <w:lang w:val="en-US" w:eastAsia="zh-CN"/>
        </w:rPr>
        <w:t>.1 Primary Synchronization Signal</w:t>
      </w:r>
    </w:p>
    <w:p w14:paraId="090E02ED" w14:textId="77777777" w:rsidR="00EA0B14" w:rsidRDefault="00002E2F" w:rsidP="00CE6A78">
      <w:pPr>
        <w:jc w:val="both"/>
      </w:pPr>
      <w:r>
        <w:t xml:space="preserve">The sequence for the primary synchronization signal </w:t>
      </w:r>
      <w:r w:rsidR="00983A27">
        <w:t xml:space="preserve">(PSS) </w:t>
      </w:r>
      <w:r w:rsidR="006957EB">
        <w:t xml:space="preserve">is to support UE in acquiring the symbol timing and coarse frequency offset estimation. </w:t>
      </w:r>
    </w:p>
    <w:p w14:paraId="306E680F" w14:textId="2F554409" w:rsidR="00385980" w:rsidRDefault="00385980" w:rsidP="00385980">
      <w:pPr>
        <w:jc w:val="both"/>
      </w:pPr>
      <w:r>
        <w:t xml:space="preserve">The legacy rel-8 PSS sequence design is based on a 63-length Zadoff-Chu sequence, with 3 different roots. We notice that position of </w:t>
      </w:r>
      <w:r w:rsidR="00A7351A">
        <w:t xml:space="preserve">the </w:t>
      </w:r>
      <w:r>
        <w:t>ZC sequence correlation peak may shift in the presence of large frequency offset</w:t>
      </w:r>
      <w:r w:rsidR="00DF373E">
        <w:t>s</w:t>
      </w:r>
      <w:r>
        <w:t xml:space="preserve">. Although </w:t>
      </w:r>
      <w:r w:rsidR="00DF373E">
        <w:t>this potential issue, if not properly addressed, may affect the initial cell acquisition performance, we propose to adopt a ZC-based design for NR-PSS for its good correlation properties, specific structure that allows an efficient correlator implementation with reduced complexity, and more importantly its low PAPR.</w:t>
      </w:r>
    </w:p>
    <w:p w14:paraId="6F05B675" w14:textId="7056C27E" w:rsidR="00EA0B14" w:rsidRDefault="00DF373E" w:rsidP="00CE6A78">
      <w:pPr>
        <w:jc w:val="both"/>
      </w:pPr>
      <w:r>
        <w:t>In what follows, w</w:t>
      </w:r>
      <w:r w:rsidR="00385980">
        <w:t xml:space="preserve">e discuss how this potential issue </w:t>
      </w:r>
      <w:r>
        <w:t>can be properly addressed.</w:t>
      </w:r>
      <w:r w:rsidR="00385980">
        <w:t xml:space="preserve"> </w:t>
      </w:r>
      <w:r>
        <w:t xml:space="preserve">We first note that larger subcarrier spacing is proposed to be adopted for NR synchronization (i.e., </w:t>
      </w:r>
      <w:proofErr w:type="gramStart"/>
      <w:r>
        <w:t>30KHz</w:t>
      </w:r>
      <w:proofErr w:type="gramEnd"/>
      <w:r>
        <w:t xml:space="preserve"> for sub-6GHz, and 240KHz for above-6GHz). This increased subcarrier spacing reduces the vulnerability of PSS signal to a large initial carrier frequency offset – 5ppm CFO </w:t>
      </w:r>
      <w:r w:rsidR="002B34CC">
        <w:t>corresponds to respectively 1 and 0.625 subcarrier spacing (SCS) at 6GHz and 30GHz with the proposed SCS values. The searcher algorithm at the UE can further take care of this issue by applying a few coarse CFO hypotheses during the initial acquisition, and also utilizing the received SSS signal to identify and discard the false hypotheses.</w:t>
      </w:r>
    </w:p>
    <w:p w14:paraId="0B5C533E" w14:textId="751FD306" w:rsidR="00002E2F" w:rsidRDefault="00EA0B14" w:rsidP="00CE6A78">
      <w:pPr>
        <w:jc w:val="both"/>
      </w:pPr>
      <w:r>
        <w:t xml:space="preserve">We </w:t>
      </w:r>
      <w:r w:rsidR="002B34CC">
        <w:t xml:space="preserve">hence </w:t>
      </w:r>
      <w:r>
        <w:t xml:space="preserve">propose that PSS </w:t>
      </w:r>
      <w:r w:rsidR="00002E2F">
        <w:t xml:space="preserve">is generated from a frequency-domain </w:t>
      </w:r>
      <w:r w:rsidR="00A7351A">
        <w:t>ZC</w:t>
      </w:r>
      <w:r w:rsidR="00002E2F">
        <w:t xml:space="preserve"> sequence</w:t>
      </w:r>
      <w:r w:rsidR="00C0359D">
        <w:t xml:space="preserve"> of length 127</w:t>
      </w:r>
      <w:r w:rsidR="00F35C9C">
        <w:t xml:space="preserve"> (Alt. 2)</w:t>
      </w:r>
      <w:r w:rsidR="00002E2F">
        <w:t xml:space="preserve"> according to</w:t>
      </w:r>
    </w:p>
    <w:p w14:paraId="6FF22D50" w14:textId="1782F441" w:rsidR="00002E2F" w:rsidRDefault="00321F45" w:rsidP="00002E2F">
      <w:pPr>
        <w:pStyle w:val="EQ"/>
        <w:jc w:val="center"/>
      </w:pPr>
      <w:r w:rsidRPr="001629EB">
        <w:rPr>
          <w:position w:val="-10"/>
        </w:rPr>
        <w:object w:dxaOrig="2820" w:dyaOrig="499" w14:anchorId="6491544D">
          <v:shape id="_x0000_i1026" type="#_x0000_t75" style="width:188pt;height:34pt" o:ole="">
            <v:imagedata r:id="rId15" o:title=""/>
          </v:shape>
          <o:OLEObject Type="Embed" ProgID="Equation.3" ShapeID="_x0000_i1026" DrawAspect="Content" ObjectID="_1548244266" r:id="rId16"/>
        </w:object>
      </w:r>
    </w:p>
    <w:p w14:paraId="38C15451" w14:textId="6BC9F350" w:rsidR="00002E2F" w:rsidRDefault="00002E2F" w:rsidP="00CE6A78">
      <w:pPr>
        <w:jc w:val="both"/>
      </w:pPr>
      <w:proofErr w:type="gramStart"/>
      <w:r>
        <w:t>where</w:t>
      </w:r>
      <w:proofErr w:type="gramEnd"/>
      <w:r w:rsidR="002B34CC" w:rsidRPr="00223A39">
        <w:rPr>
          <w:position w:val="-6"/>
        </w:rPr>
        <w:object w:dxaOrig="180" w:dyaOrig="200" w14:anchorId="619F3EB6">
          <v:shape id="_x0000_i1027" type="#_x0000_t75" style="width:9.5pt;height:12pt" o:ole="">
            <v:imagedata r:id="rId17" o:title=""/>
          </v:shape>
          <o:OLEObject Type="Embed" ProgID="Equation.3" ShapeID="_x0000_i1027" DrawAspect="Content" ObjectID="_1548244267" r:id="rId18"/>
        </w:object>
      </w:r>
      <w:r w:rsidR="002B34CC">
        <w:t xml:space="preserve"> is </w:t>
      </w:r>
      <w:r>
        <w:t xml:space="preserve">the </w:t>
      </w:r>
      <w:r w:rsidR="00A7351A">
        <w:t>ZC</w:t>
      </w:r>
      <w:r>
        <w:t xml:space="preserve"> root index. Note that no specific DC tone is considered.</w:t>
      </w:r>
    </w:p>
    <w:p w14:paraId="31F61F85" w14:textId="2EF4EA52" w:rsidR="00343B8A" w:rsidRDefault="00343B8A" w:rsidP="00343B8A">
      <w:pPr>
        <w:jc w:val="both"/>
      </w:pPr>
      <w:r>
        <w:t xml:space="preserve">The number of the PSS sequences should be small for reasonable trade-off between PSS/SSS detection complexity and performance. Although having a single PSS sequence can reduce the PSS detection complexity, it </w:t>
      </w:r>
      <w:r w:rsidR="00D40237">
        <w:t>may</w:t>
      </w:r>
      <w:r>
        <w:t xml:space="preserve"> adversely affect the sync performance in a number of ways: (1) </w:t>
      </w:r>
      <w:r w:rsidR="00D40237">
        <w:t>increasing the number of SSS sequence hypotheses increases the chance of false detection</w:t>
      </w:r>
      <w:r w:rsidR="007C644C">
        <w:t>. T</w:t>
      </w:r>
      <w:r w:rsidR="00D40237">
        <w:t xml:space="preserve">hat is a larger SSS correlation threshold is needed, that </w:t>
      </w:r>
      <w:r w:rsidR="00A7351A">
        <w:t xml:space="preserve">will </w:t>
      </w:r>
      <w:r w:rsidR="00D40237">
        <w:t xml:space="preserve">reduce the SSS detection probability </w:t>
      </w:r>
      <w:r w:rsidR="007C644C">
        <w:t>at low SNR (please refer to the next section for some performance results)</w:t>
      </w:r>
      <w:r w:rsidR="00D40237">
        <w:t xml:space="preserve">, (2) in a multi-cell synchronous deployment, the UE receives a </w:t>
      </w:r>
      <w:r w:rsidR="00A7351A">
        <w:t xml:space="preserve">[superimposed] </w:t>
      </w:r>
      <w:r w:rsidR="00D40237">
        <w:t>PSS sequence with potentially a very large effective delay spread, that can largely degrade the SSS detection performance, (3) SSS cannot anymore be coherently detected using PSS as its pilot.</w:t>
      </w:r>
    </w:p>
    <w:p w14:paraId="54E4C1B3" w14:textId="733306E8" w:rsidR="00343B8A" w:rsidRDefault="00D40237" w:rsidP="00343B8A">
      <w:pPr>
        <w:jc w:val="both"/>
      </w:pPr>
      <w:r>
        <w:t>For t</w:t>
      </w:r>
      <w:r w:rsidR="00467D80">
        <w:t>he above reasons, we propose the number of PSS sequence to be 3 as in legacy LTE. N</w:t>
      </w:r>
      <w:r w:rsidR="00343B8A">
        <w:t xml:space="preserve">ote that if two </w:t>
      </w:r>
      <w:r w:rsidR="00A7351A">
        <w:t>ZC</w:t>
      </w:r>
      <w:r w:rsidR="00343B8A" w:rsidRPr="00EB6245">
        <w:t xml:space="preserve"> sequences</w:t>
      </w:r>
      <w:r w:rsidR="00343B8A">
        <w:t xml:space="preserve"> are conjugate of each other</w:t>
      </w:r>
      <w:r w:rsidR="00467D80">
        <w:t xml:space="preserve"> (roots </w:t>
      </w:r>
      <m:oMath>
        <m:r>
          <w:rPr>
            <w:rFonts w:ascii="Cambria Math" w:hAnsi="Cambria Math"/>
          </w:rPr>
          <m:t>u</m:t>
        </m:r>
      </m:oMath>
      <w:r w:rsidR="00467D80">
        <w:t xml:space="preserve"> </w:t>
      </w:r>
      <w:proofErr w:type="gramStart"/>
      <w:r w:rsidR="00467D80">
        <w:t xml:space="preserve">and </w:t>
      </w:r>
      <w:proofErr w:type="gramEnd"/>
      <m:oMath>
        <m:r>
          <w:rPr>
            <w:rFonts w:ascii="Cambria Math" w:hAnsi="Cambria Math"/>
          </w:rPr>
          <m:t>u'</m:t>
        </m:r>
      </m:oMath>
      <w:r w:rsidR="00467D80">
        <w:t xml:space="preserve">, such that </w:t>
      </w:r>
      <m:oMath>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+u=127</m:t>
        </m:r>
      </m:oMath>
      <w:r w:rsidR="00467D80">
        <w:t>)</w:t>
      </w:r>
      <w:r w:rsidR="00343B8A">
        <w:t xml:space="preserve">, the PSS detection complexity of such two sequences may be greatly reduced. </w:t>
      </w:r>
    </w:p>
    <w:p w14:paraId="1C0EE241" w14:textId="079CF675" w:rsidR="00467D80" w:rsidRDefault="00467D80" w:rsidP="00CE6A78">
      <w:pPr>
        <w:jc w:val="both"/>
      </w:pPr>
      <w:r>
        <w:t>T</w:t>
      </w:r>
      <w:r w:rsidR="00983A27">
        <w:t xml:space="preserve">he root indices should be carefully selected for achieving good PSS detection performance. </w:t>
      </w:r>
      <w:r w:rsidR="002B34CC">
        <w:t>Two main criteria to choose the ZC root index</w:t>
      </w:r>
      <w:r w:rsidR="002B34CC" w:rsidRPr="00223A39">
        <w:rPr>
          <w:position w:val="-6"/>
        </w:rPr>
        <w:object w:dxaOrig="180" w:dyaOrig="200" w14:anchorId="18DE631C">
          <v:shape id="_x0000_i1028" type="#_x0000_t75" style="width:9.5pt;height:12pt" o:ole="">
            <v:imagedata r:id="rId17" o:title=""/>
          </v:shape>
          <o:OLEObject Type="Embed" ProgID="Equation.3" ShapeID="_x0000_i1028" DrawAspect="Content" ObjectID="_1548244268" r:id="rId19"/>
        </w:object>
      </w:r>
      <w:r w:rsidR="002B34CC">
        <w:t xml:space="preserve"> are (1) low PAPR, (2) good auto- and cross-correlation performance in the presence of </w:t>
      </w:r>
      <w:r w:rsidR="00343B8A">
        <w:t>frequency offset.</w:t>
      </w:r>
      <w:r>
        <w:t xml:space="preserve"> </w:t>
      </w:r>
      <w:r>
        <w:fldChar w:fldCharType="begin"/>
      </w:r>
      <w:r>
        <w:instrText xml:space="preserve"> REF _Ref474093367 \h </w:instrText>
      </w:r>
      <w:r>
        <w:fldChar w:fldCharType="separate"/>
      </w:r>
      <w:r>
        <w:t xml:space="preserve">Figure </w:t>
      </w:r>
      <w:r>
        <w:rPr>
          <w:noProof/>
        </w:rPr>
        <w:t>2</w:t>
      </w:r>
      <w:r>
        <w:fldChar w:fldCharType="end"/>
      </w:r>
      <w:r>
        <w:t xml:space="preserve"> compares different ZC roots, for a 127-length ZC sequence, based on the above two criteria. </w:t>
      </w:r>
      <w:r w:rsidR="00D126EA">
        <w:t xml:space="preserve">More specifically, the power of max PSS correlation (across different time shifts) is shown when the frequency offset is equal to 1 or 2 subcarrier spacing. </w:t>
      </w:r>
    </w:p>
    <w:p w14:paraId="2B96011C" w14:textId="4170199F" w:rsidR="00467D80" w:rsidRDefault="00467D80" w:rsidP="008D13EC">
      <w:pPr>
        <w:keepNext/>
        <w:jc w:val="center"/>
      </w:pPr>
      <w:r>
        <w:rPr>
          <w:noProof/>
          <w:lang w:val="en-US" w:eastAsia="zh-CN"/>
        </w:rPr>
        <w:drawing>
          <wp:inline distT="0" distB="0" distL="0" distR="0" wp14:anchorId="5272B65D" wp14:editId="5D7AD59E">
            <wp:extent cx="2902226" cy="201841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2920800" cy="2031336"/>
                    </a:xfrm>
                    <a:prstGeom prst="rect">
                      <a:avLst/>
                    </a:prstGeom>
                  </pic:spPr>
                </pic:pic>
              </a:graphicData>
            </a:graphic>
          </wp:inline>
        </w:drawing>
      </w:r>
      <w:r w:rsidRPr="00467D80">
        <w:rPr>
          <w:noProof/>
          <w:lang w:val="en-US" w:eastAsia="zh-CN"/>
        </w:rPr>
        <w:drawing>
          <wp:inline distT="0" distB="0" distL="0" distR="0" wp14:anchorId="0493BA10" wp14:editId="3255AE5D">
            <wp:extent cx="2885639" cy="2006884"/>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1"/>
                    <a:stretch>
                      <a:fillRect/>
                    </a:stretch>
                  </pic:blipFill>
                  <pic:spPr>
                    <a:xfrm>
                      <a:off x="0" y="0"/>
                      <a:ext cx="2905270" cy="2020537"/>
                    </a:xfrm>
                    <a:prstGeom prst="rect">
                      <a:avLst/>
                    </a:prstGeom>
                  </pic:spPr>
                </pic:pic>
              </a:graphicData>
            </a:graphic>
          </wp:inline>
        </w:drawing>
      </w:r>
    </w:p>
    <w:p w14:paraId="2A57B2A1" w14:textId="5A2C6870" w:rsidR="00467D80" w:rsidRDefault="00467D80" w:rsidP="008D13EC">
      <w:pPr>
        <w:pStyle w:val="Caption"/>
        <w:jc w:val="center"/>
      </w:pPr>
      <w:bookmarkStart w:id="8" w:name="_Ref474093367"/>
      <w:r>
        <w:t xml:space="preserve">Figure </w:t>
      </w:r>
      <w:fldSimple w:instr=" SEQ Figure \* ARABIC ">
        <w:r w:rsidR="00E10E26">
          <w:rPr>
            <w:noProof/>
          </w:rPr>
          <w:t>2</w:t>
        </w:r>
      </w:fldSimple>
      <w:bookmarkEnd w:id="8"/>
      <w:r>
        <w:t xml:space="preserve">: </w:t>
      </w:r>
      <w:r w:rsidR="00A7351A">
        <w:t>Comparison</w:t>
      </w:r>
      <w:r>
        <w:t xml:space="preserve"> </w:t>
      </w:r>
      <w:r w:rsidR="00A7351A">
        <w:t xml:space="preserve">of </w:t>
      </w:r>
      <w:r>
        <w:t>127-length ZC sequence</w:t>
      </w:r>
      <w:r w:rsidR="00A7351A">
        <w:t xml:space="preserve"> roots</w:t>
      </w:r>
      <w:r>
        <w:t>; (a) Max correlation power with large CFO and (b) PAPR</w:t>
      </w:r>
    </w:p>
    <w:p w14:paraId="0EB60B4E" w14:textId="76440656" w:rsidR="00467D80" w:rsidRDefault="00467D80" w:rsidP="008D13EC"/>
    <w:p w14:paraId="1221545F" w14:textId="2953A794" w:rsidR="00D126EA" w:rsidRDefault="00D126EA" w:rsidP="008D13EC">
      <w:r>
        <w:t xml:space="preserve">From </w:t>
      </w:r>
      <w:r>
        <w:fldChar w:fldCharType="begin"/>
      </w:r>
      <w:r>
        <w:instrText xml:space="preserve"> REF _Ref474093367 \h </w:instrText>
      </w:r>
      <w:r>
        <w:fldChar w:fldCharType="separate"/>
      </w:r>
      <w:r>
        <w:t xml:space="preserve">Figure </w:t>
      </w:r>
      <w:r>
        <w:rPr>
          <w:noProof/>
        </w:rPr>
        <w:t>2</w:t>
      </w:r>
      <w:r>
        <w:fldChar w:fldCharType="end"/>
      </w:r>
      <w:r>
        <w:t xml:space="preserve">, we observe ZC roots {42, 44, 83, </w:t>
      </w:r>
      <w:proofErr w:type="gramStart"/>
      <w:r>
        <w:t>85</w:t>
      </w:r>
      <w:proofErr w:type="gramEnd"/>
      <w:r>
        <w:t xml:space="preserve">} are good candidates. </w:t>
      </w:r>
    </w:p>
    <w:p w14:paraId="0950A220" w14:textId="2A54E569" w:rsidR="00D126EA" w:rsidRDefault="00D126EA" w:rsidP="008D13EC">
      <w:pPr>
        <w:jc w:val="center"/>
      </w:pPr>
      <w:r w:rsidRPr="00D126EA">
        <w:rPr>
          <w:noProof/>
          <w:lang w:val="en-US" w:eastAsia="zh-CN"/>
        </w:rPr>
        <w:drawing>
          <wp:inline distT="0" distB="0" distL="0" distR="0" wp14:anchorId="15F1A74B" wp14:editId="72AB99EC">
            <wp:extent cx="3087142" cy="2147024"/>
            <wp:effectExtent l="0" t="0" r="0" b="5715"/>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2"/>
                    <a:stretch>
                      <a:fillRect/>
                    </a:stretch>
                  </pic:blipFill>
                  <pic:spPr>
                    <a:xfrm>
                      <a:off x="0" y="0"/>
                      <a:ext cx="3087142" cy="2147024"/>
                    </a:xfrm>
                    <a:prstGeom prst="rect">
                      <a:avLst/>
                    </a:prstGeom>
                  </pic:spPr>
                </pic:pic>
              </a:graphicData>
            </a:graphic>
          </wp:inline>
        </w:drawing>
      </w:r>
    </w:p>
    <w:p w14:paraId="1A5755EE" w14:textId="16DA863E" w:rsidR="00D126EA" w:rsidRDefault="00D126EA" w:rsidP="008D13EC">
      <w:pPr>
        <w:pStyle w:val="Caption"/>
        <w:jc w:val="center"/>
      </w:pPr>
      <w:r>
        <w:t xml:space="preserve">Figure </w:t>
      </w:r>
      <w:fldSimple w:instr=" SEQ Figure \* ARABIC ">
        <w:r w:rsidR="00E10E26">
          <w:rPr>
            <w:noProof/>
          </w:rPr>
          <w:t>3</w:t>
        </w:r>
      </w:fldSimple>
      <w:r>
        <w:t>: Max PSS correlation powe</w:t>
      </w:r>
      <w:r>
        <w:rPr>
          <w:noProof/>
        </w:rPr>
        <w:t>r vs carrier frequency offset for ZC roots 42 and 44</w:t>
      </w:r>
    </w:p>
    <w:tbl>
      <w:tblPr>
        <w:tblpPr w:leftFromText="180" w:rightFromText="180" w:vertAnchor="text" w:horzAnchor="margin" w:tblpXSpec="right" w:tblpY="183"/>
        <w:tblW w:w="4800" w:type="dxa"/>
        <w:tblCellMar>
          <w:left w:w="0" w:type="dxa"/>
          <w:right w:w="0" w:type="dxa"/>
        </w:tblCellMar>
        <w:tblLook w:val="0600" w:firstRow="0" w:lastRow="0" w:firstColumn="0" w:lastColumn="0" w:noHBand="1" w:noVBand="1"/>
      </w:tblPr>
      <w:tblGrid>
        <w:gridCol w:w="960"/>
        <w:gridCol w:w="960"/>
        <w:gridCol w:w="960"/>
        <w:gridCol w:w="960"/>
        <w:gridCol w:w="960"/>
      </w:tblGrid>
      <w:tr w:rsidR="008238BB" w:rsidRPr="00D126EA" w14:paraId="481C764F" w14:textId="77777777" w:rsidTr="008238BB">
        <w:trPr>
          <w:trHeight w:val="300"/>
        </w:trPr>
        <w:tc>
          <w:tcPr>
            <w:tcW w:w="48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98CDCF"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Calibri" w:eastAsia="Times New Roman" w:hAnsi="Calibri" w:cs="Arial"/>
                <w:color w:val="000000"/>
                <w:kern w:val="24"/>
                <w:sz w:val="22"/>
                <w:szCs w:val="22"/>
                <w:lang w:val="en-US"/>
              </w:rPr>
              <w:t>Max cross-correlation (|CFO|&lt;=2SCS) [dB]</w:t>
            </w:r>
          </w:p>
        </w:tc>
      </w:tr>
      <w:tr w:rsidR="008238BB" w:rsidRPr="00D126EA" w14:paraId="78774287"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F39523"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Calibri" w:eastAsia="Times New Roman" w:hAnsi="Calibri" w:cs="Arial"/>
                <w:color w:val="000000"/>
                <w:kern w:val="24"/>
                <w:sz w:val="22"/>
                <w:szCs w:val="22"/>
                <w:lang w:val="en-US"/>
              </w:rPr>
              <w:t>ZC roots</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AD0A6C"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42</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75BF9B"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44</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446623"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0F3BD6"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85</w:t>
            </w:r>
          </w:p>
        </w:tc>
      </w:tr>
      <w:tr w:rsidR="008238BB" w:rsidRPr="00D126EA" w14:paraId="661BB674"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402151"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42</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4AE609"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0</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67B74A"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EF91C9"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-15.8</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B8A842"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-16</w:t>
            </w:r>
          </w:p>
        </w:tc>
      </w:tr>
      <w:tr w:rsidR="008238BB" w:rsidRPr="00D126EA" w14:paraId="773A49FD"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336F1C"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44</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3A5F62"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6A271E"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0</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6B6EAF"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-14.5</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81FFAC"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-15.8</w:t>
            </w:r>
          </w:p>
        </w:tc>
      </w:tr>
      <w:tr w:rsidR="008238BB" w:rsidRPr="00D126EA" w14:paraId="162DB079"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356D51"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AF8063"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-15.8</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DD2624"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14.5</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0CF432"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0</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00CFB9"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-14.3</w:t>
            </w:r>
          </w:p>
        </w:tc>
      </w:tr>
      <w:tr w:rsidR="008238BB" w:rsidRPr="00D126EA" w14:paraId="1FA5BAAD" w14:textId="77777777" w:rsidTr="008238BB">
        <w:trPr>
          <w:trHeight w:val="3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D7BEEE"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85</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C4A836"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-16</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762212"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-15.8</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05C929"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-14.3</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02DB5A" w14:textId="77777777" w:rsidR="008238BB" w:rsidRPr="00D126EA" w:rsidRDefault="008238BB" w:rsidP="008238BB">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0</w:t>
            </w:r>
          </w:p>
        </w:tc>
      </w:tr>
    </w:tbl>
    <w:p w14:paraId="301D883F" w14:textId="77777777" w:rsidR="00D126EA" w:rsidRDefault="00D126EA" w:rsidP="008D13EC">
      <w:pPr>
        <w:jc w:val="center"/>
      </w:pPr>
    </w:p>
    <w:tbl>
      <w:tblPr>
        <w:tblW w:w="3339" w:type="dxa"/>
        <w:jc w:val="center"/>
        <w:tblCellMar>
          <w:left w:w="0" w:type="dxa"/>
          <w:right w:w="0" w:type="dxa"/>
        </w:tblCellMar>
        <w:tblLook w:val="0600" w:firstRow="0" w:lastRow="0" w:firstColumn="0" w:lastColumn="0" w:noHBand="1" w:noVBand="1"/>
      </w:tblPr>
      <w:tblGrid>
        <w:gridCol w:w="939"/>
        <w:gridCol w:w="2400"/>
      </w:tblGrid>
      <w:tr w:rsidR="00D126EA" w:rsidRPr="00D126EA" w14:paraId="21F8CD53"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1E6E78"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Calibri" w:eastAsia="Times New Roman" w:hAnsi="Calibri" w:cs="Arial"/>
                <w:color w:val="000000"/>
                <w:kern w:val="24"/>
                <w:sz w:val="22"/>
                <w:szCs w:val="22"/>
                <w:lang w:val="en-US"/>
              </w:rPr>
              <w:t>ZC roots</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80A9A4"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PAPR (dB)</w:t>
            </w:r>
          </w:p>
        </w:tc>
      </w:tr>
      <w:tr w:rsidR="00D126EA" w:rsidRPr="00D126EA" w14:paraId="7658A1E6"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E9AD56"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42</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ABA151" w14:textId="5813B39C" w:rsidR="00D126EA" w:rsidRPr="00D126EA" w:rsidRDefault="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2.85</w:t>
            </w:r>
          </w:p>
        </w:tc>
      </w:tr>
      <w:tr w:rsidR="00D126EA" w:rsidRPr="00D126EA" w14:paraId="0C2D5A11"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47EFF6"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44</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CD907F" w14:textId="1BABA06A" w:rsidR="00D126EA" w:rsidRPr="00D126EA" w:rsidRDefault="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3.19</w:t>
            </w:r>
          </w:p>
        </w:tc>
      </w:tr>
      <w:tr w:rsidR="00D126EA" w:rsidRPr="00D126EA" w14:paraId="0C30F5BF"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E4F074"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83</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E96768" w14:textId="02F7C630" w:rsidR="00D126EA" w:rsidRPr="00D126EA" w:rsidRDefault="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3.1</w:t>
            </w:r>
            <w:r>
              <w:rPr>
                <w:rFonts w:ascii="Qualcomm Office Regular" w:eastAsia="Times New Roman" w:hAnsi="Qualcomm Office Regular" w:cs="Arial"/>
                <w:color w:val="000000" w:themeColor="text1"/>
                <w:kern w:val="24"/>
                <w:sz w:val="22"/>
                <w:szCs w:val="22"/>
                <w:lang w:val="en-US"/>
              </w:rPr>
              <w:t>9</w:t>
            </w:r>
          </w:p>
        </w:tc>
      </w:tr>
      <w:tr w:rsidR="00D126EA" w:rsidRPr="00D126EA" w14:paraId="0CE4221C" w14:textId="77777777" w:rsidTr="008D13EC">
        <w:trPr>
          <w:trHeight w:val="300"/>
          <w:jc w:val="center"/>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50689E" w14:textId="77777777" w:rsidR="00D126EA" w:rsidRPr="00D126EA" w:rsidRDefault="00D126EA" w:rsidP="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85</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CA5323" w14:textId="767AC62C" w:rsidR="00D126EA" w:rsidRPr="00D126EA" w:rsidRDefault="00D126EA">
            <w:pPr>
              <w:spacing w:after="0"/>
              <w:jc w:val="center"/>
              <w:textAlignment w:val="bottom"/>
              <w:rPr>
                <w:rFonts w:ascii="Arial" w:eastAsia="Times New Roman" w:hAnsi="Arial" w:cs="Arial"/>
                <w:sz w:val="36"/>
                <w:szCs w:val="36"/>
                <w:lang w:val="en-US"/>
              </w:rPr>
            </w:pPr>
            <w:r w:rsidRPr="00D126EA">
              <w:rPr>
                <w:rFonts w:ascii="Qualcomm Office Regular" w:eastAsia="Times New Roman" w:hAnsi="Qualcomm Office Regular" w:cs="Arial"/>
                <w:color w:val="000000" w:themeColor="text1"/>
                <w:kern w:val="24"/>
                <w:sz w:val="22"/>
                <w:szCs w:val="22"/>
                <w:lang w:val="en-US"/>
              </w:rPr>
              <w:t>2.85</w:t>
            </w:r>
          </w:p>
        </w:tc>
      </w:tr>
    </w:tbl>
    <w:p w14:paraId="585CA82D" w14:textId="5DD7D3A9" w:rsidR="00D126EA" w:rsidRDefault="00D126EA" w:rsidP="008D13EC">
      <w:pPr>
        <w:jc w:val="center"/>
      </w:pPr>
      <w:r>
        <w:t xml:space="preserve">  </w:t>
      </w:r>
    </w:p>
    <w:p w14:paraId="32A08DF4" w14:textId="3CFA88C3" w:rsidR="00EB6245" w:rsidRDefault="00BD182D" w:rsidP="00CE6A78">
      <w:pPr>
        <w:jc w:val="both"/>
        <w:rPr>
          <w:lang w:val="en-US" w:eastAsia="zh-CN"/>
        </w:rPr>
      </w:pPr>
      <w:r w:rsidRPr="009D2899">
        <w:rPr>
          <w:b/>
          <w:u w:val="single"/>
          <w:lang w:val="en-US" w:eastAsia="zh-CN"/>
        </w:rPr>
        <w:t xml:space="preserve">Proposal </w:t>
      </w:r>
      <w:r w:rsidR="005678FB">
        <w:rPr>
          <w:b/>
          <w:u w:val="single"/>
          <w:lang w:val="en-US" w:eastAsia="zh-CN"/>
        </w:rPr>
        <w:t>2</w:t>
      </w:r>
      <w:r w:rsidRPr="005518A5">
        <w:rPr>
          <w:b/>
          <w:lang w:val="en-US" w:eastAsia="zh-CN"/>
        </w:rPr>
        <w:t>:</w:t>
      </w:r>
      <w:r>
        <w:rPr>
          <w:lang w:val="en-US" w:eastAsia="zh-CN"/>
        </w:rPr>
        <w:t xml:space="preserve"> </w:t>
      </w:r>
      <w:r w:rsidR="00F64237">
        <w:rPr>
          <w:lang w:val="en-US" w:eastAsia="zh-CN"/>
        </w:rPr>
        <w:t xml:space="preserve">PSS sequences are </w:t>
      </w:r>
      <w:r w:rsidR="00601D35">
        <w:t xml:space="preserve">frequency-domain </w:t>
      </w:r>
      <w:r w:rsidR="00F64237">
        <w:rPr>
          <w:lang w:val="en-US" w:eastAsia="zh-CN"/>
        </w:rPr>
        <w:t xml:space="preserve">Zadoff-Chu sequences of length 127. </w:t>
      </w:r>
    </w:p>
    <w:p w14:paraId="36F0E2B7" w14:textId="2C27845D" w:rsidR="00EB6245" w:rsidRDefault="00EB6245" w:rsidP="00CE6A78">
      <w:pPr>
        <w:pStyle w:val="ListParagraph"/>
        <w:numPr>
          <w:ilvl w:val="0"/>
          <w:numId w:val="16"/>
        </w:numPr>
        <w:jc w:val="both"/>
        <w:rPr>
          <w:rFonts w:ascii="Times New Roman" w:hAnsi="Times New Roman"/>
          <w:sz w:val="20"/>
          <w:szCs w:val="20"/>
        </w:rPr>
      </w:pPr>
      <w:r w:rsidRPr="00EB6245">
        <w:rPr>
          <w:rFonts w:ascii="Times New Roman" w:hAnsi="Times New Roman"/>
          <w:sz w:val="20"/>
          <w:szCs w:val="20"/>
        </w:rPr>
        <w:t xml:space="preserve">The number of PSS sequences is </w:t>
      </w:r>
      <w:r w:rsidR="001D59B4">
        <w:rPr>
          <w:rFonts w:ascii="Times New Roman" w:hAnsi="Times New Roman"/>
          <w:sz w:val="20"/>
          <w:szCs w:val="20"/>
        </w:rPr>
        <w:t xml:space="preserve">3, including a </w:t>
      </w:r>
      <w:r w:rsidR="00EF5EDA">
        <w:rPr>
          <w:rFonts w:ascii="Times New Roman" w:hAnsi="Times New Roman"/>
          <w:sz w:val="20"/>
          <w:szCs w:val="20"/>
        </w:rPr>
        <w:t xml:space="preserve">pair of </w:t>
      </w:r>
      <w:r w:rsidRPr="00EB6245">
        <w:rPr>
          <w:rFonts w:ascii="Times New Roman" w:hAnsi="Times New Roman"/>
          <w:sz w:val="20"/>
          <w:szCs w:val="20"/>
        </w:rPr>
        <w:t>conjugate Zadoff-Chu sequences</w:t>
      </w:r>
      <w:r w:rsidR="001D59B4">
        <w:rPr>
          <w:rFonts w:ascii="Times New Roman" w:hAnsi="Times New Roman"/>
          <w:sz w:val="20"/>
          <w:szCs w:val="20"/>
        </w:rPr>
        <w:t xml:space="preserve">, selected from {42, 44, 83, </w:t>
      </w:r>
      <w:proofErr w:type="gramStart"/>
      <w:r w:rsidR="001D59B4">
        <w:rPr>
          <w:rFonts w:ascii="Times New Roman" w:hAnsi="Times New Roman"/>
          <w:sz w:val="20"/>
          <w:szCs w:val="20"/>
        </w:rPr>
        <w:t>85</w:t>
      </w:r>
      <w:proofErr w:type="gramEnd"/>
      <w:r w:rsidR="001D59B4">
        <w:rPr>
          <w:rFonts w:ascii="Times New Roman" w:hAnsi="Times New Roman"/>
          <w:sz w:val="20"/>
          <w:szCs w:val="20"/>
        </w:rPr>
        <w:t>}.</w:t>
      </w:r>
    </w:p>
    <w:p w14:paraId="5DFD2876" w14:textId="371131F9" w:rsidR="00AE4DB9" w:rsidRDefault="00825A9D" w:rsidP="00AE4DB9">
      <w:pPr>
        <w:pStyle w:val="Heading3"/>
        <w:overflowPunct w:val="0"/>
        <w:autoSpaceDE w:val="0"/>
        <w:autoSpaceDN w:val="0"/>
        <w:adjustRightInd w:val="0"/>
        <w:textAlignment w:val="baseline"/>
        <w:rPr>
          <w:lang w:val="en-US" w:eastAsia="zh-CN"/>
        </w:rPr>
      </w:pPr>
      <w:r>
        <w:rPr>
          <w:lang w:val="en-US" w:eastAsia="zh-CN"/>
        </w:rPr>
        <w:t>3</w:t>
      </w:r>
      <w:r w:rsidR="00AE4DB9">
        <w:rPr>
          <w:lang w:val="en-US" w:eastAsia="zh-CN"/>
        </w:rPr>
        <w:t>.</w:t>
      </w:r>
      <w:r w:rsidR="0041483E">
        <w:rPr>
          <w:lang w:val="en-US" w:eastAsia="zh-CN"/>
        </w:rPr>
        <w:t>2</w:t>
      </w:r>
      <w:r w:rsidR="00AE4DB9">
        <w:rPr>
          <w:lang w:val="en-US" w:eastAsia="zh-CN"/>
        </w:rPr>
        <w:t xml:space="preserve"> Secondary Synchronization Signal</w:t>
      </w:r>
    </w:p>
    <w:p w14:paraId="4B9D47FD" w14:textId="0E6F89C7" w:rsidR="00B41793" w:rsidRDefault="00B41793" w:rsidP="00CE6A78">
      <w:pPr>
        <w:jc w:val="both"/>
      </w:pPr>
      <w:r>
        <w:t>RAN1 #87 achieved the following agreement about the NR SSS design,</w:t>
      </w:r>
    </w:p>
    <w:tbl>
      <w:tblPr>
        <w:tblStyle w:val="TableGrid"/>
        <w:tblW w:w="0" w:type="auto"/>
        <w:tblLook w:val="04A0" w:firstRow="1" w:lastRow="0" w:firstColumn="1" w:lastColumn="0" w:noHBand="0" w:noVBand="1"/>
      </w:tblPr>
      <w:tblGrid>
        <w:gridCol w:w="9631"/>
      </w:tblGrid>
      <w:tr w:rsidR="00B41793" w14:paraId="42EEB79F" w14:textId="77777777" w:rsidTr="00B41793">
        <w:tc>
          <w:tcPr>
            <w:tcW w:w="9631" w:type="dxa"/>
          </w:tcPr>
          <w:p w14:paraId="158DDE0D" w14:textId="77777777" w:rsidR="00B41793" w:rsidRPr="007A6A51" w:rsidRDefault="00B41793" w:rsidP="00B41793">
            <w:pPr>
              <w:rPr>
                <w:rFonts w:ascii="Times New Roman" w:hAnsi="Times New Roman"/>
                <w:b/>
                <w:u w:val="single"/>
                <w:lang w:eastAsia="ja-JP"/>
              </w:rPr>
            </w:pPr>
            <w:r w:rsidRPr="007A6A51">
              <w:rPr>
                <w:rFonts w:ascii="Times New Roman" w:hAnsi="Times New Roman"/>
                <w:highlight w:val="green"/>
                <w:u w:val="single"/>
                <w:lang w:eastAsia="ja-JP"/>
              </w:rPr>
              <w:t>Agreements:</w:t>
            </w:r>
          </w:p>
          <w:p w14:paraId="7E8C4DFE" w14:textId="77777777" w:rsidR="00B41793" w:rsidRPr="007A6A51" w:rsidRDefault="00B41793" w:rsidP="00B41793">
            <w:pPr>
              <w:numPr>
                <w:ilvl w:val="0"/>
                <w:numId w:val="21"/>
              </w:numPr>
              <w:spacing w:after="0"/>
              <w:rPr>
                <w:rFonts w:ascii="Times New Roman" w:hAnsi="Times New Roman"/>
                <w:b/>
              </w:rPr>
            </w:pPr>
            <w:r w:rsidRPr="007A6A51">
              <w:rPr>
                <w:rFonts w:ascii="Times New Roman" w:hAnsi="Times New Roman"/>
              </w:rPr>
              <w:t>For NR-SSS</w:t>
            </w:r>
          </w:p>
          <w:p w14:paraId="67990F18" w14:textId="77777777" w:rsidR="00B41793" w:rsidRPr="007A6A51" w:rsidRDefault="00B41793" w:rsidP="00B41793">
            <w:pPr>
              <w:numPr>
                <w:ilvl w:val="1"/>
                <w:numId w:val="21"/>
              </w:numPr>
              <w:spacing w:after="0"/>
              <w:rPr>
                <w:rFonts w:ascii="Times New Roman" w:hAnsi="Times New Roman"/>
                <w:b/>
              </w:rPr>
            </w:pPr>
            <w:r w:rsidRPr="007A6A51">
              <w:rPr>
                <w:rFonts w:ascii="Times New Roman" w:hAnsi="Times New Roman"/>
              </w:rPr>
              <w:t>Study the following alternatives for NR-SSS sequence design:</w:t>
            </w:r>
          </w:p>
          <w:p w14:paraId="75E4F571"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1: interleaving two M-sequences without scrambling using ID in PSS (no cell ID in NR-PSS).</w:t>
            </w:r>
          </w:p>
          <w:p w14:paraId="6BA8D534"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2: interleaving two M-sequences with scrambling using ID in PSS as in LTE.</w:t>
            </w:r>
          </w:p>
          <w:p w14:paraId="47080E1F"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3: a root sequence cyclically shifted in time and/or frequency domain.</w:t>
            </w:r>
          </w:p>
          <w:p w14:paraId="1B129A33" w14:textId="77777777" w:rsidR="00B41793" w:rsidRPr="007A6A51" w:rsidRDefault="00B41793" w:rsidP="00B41793">
            <w:pPr>
              <w:numPr>
                <w:ilvl w:val="3"/>
                <w:numId w:val="21"/>
              </w:numPr>
              <w:spacing w:after="0"/>
              <w:rPr>
                <w:rFonts w:ascii="Times New Roman" w:hAnsi="Times New Roman"/>
                <w:b/>
              </w:rPr>
            </w:pPr>
            <w:r w:rsidRPr="007A6A51">
              <w:rPr>
                <w:rFonts w:ascii="Times New Roman" w:hAnsi="Times New Roman"/>
              </w:rPr>
              <w:t>E.g. ZC-sequence or M-sequence with cyclic shifts.</w:t>
            </w:r>
          </w:p>
          <w:p w14:paraId="33B24F53"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 xml:space="preserve">Alt 4: message-based transmission (CRC and/or channel coding based). </w:t>
            </w:r>
          </w:p>
          <w:p w14:paraId="5A99F0DA"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 xml:space="preserve">Alt 5: element-wise multiplication of the ZC-sequence and PN-sequence with cyclic shifts. </w:t>
            </w:r>
          </w:p>
          <w:p w14:paraId="5EB9C2E5"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 xml:space="preserve">Other alternatives are not excluded.  </w:t>
            </w:r>
          </w:p>
          <w:p w14:paraId="1776B405" w14:textId="77777777" w:rsidR="00B41793" w:rsidRPr="007A6A51" w:rsidRDefault="00B41793" w:rsidP="00B41793">
            <w:pPr>
              <w:numPr>
                <w:ilvl w:val="1"/>
                <w:numId w:val="21"/>
              </w:numPr>
              <w:spacing w:after="0"/>
              <w:rPr>
                <w:rFonts w:ascii="Times New Roman" w:hAnsi="Times New Roman"/>
                <w:b/>
              </w:rPr>
            </w:pPr>
            <w:r w:rsidRPr="007A6A51">
              <w:rPr>
                <w:rFonts w:ascii="Times New Roman" w:hAnsi="Times New Roman"/>
              </w:rPr>
              <w:t>Study the following alternatives on the NR-SSS sequence length:</w:t>
            </w:r>
          </w:p>
          <w:p w14:paraId="3FE4DBB7"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1: using sequence whose length is longer than LTE.</w:t>
            </w:r>
          </w:p>
          <w:p w14:paraId="49CDC24A" w14:textId="77777777" w:rsidR="00B41793" w:rsidRPr="007A6A51" w:rsidRDefault="00B41793" w:rsidP="00B41793">
            <w:pPr>
              <w:numPr>
                <w:ilvl w:val="3"/>
                <w:numId w:val="21"/>
              </w:numPr>
              <w:spacing w:after="0"/>
              <w:rPr>
                <w:rFonts w:ascii="Times New Roman" w:hAnsi="Times New Roman"/>
                <w:b/>
              </w:rPr>
            </w:pPr>
            <w:r w:rsidRPr="007A6A51">
              <w:rPr>
                <w:rFonts w:ascii="Times New Roman" w:hAnsi="Times New Roman"/>
              </w:rPr>
              <w:t>Whether one longer sequence is used or whether the longer sequence is constructed by concatenating multiple sequences which may be same or different sequence and/or length.</w:t>
            </w:r>
          </w:p>
          <w:p w14:paraId="75A35D4F"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2: using the same NR-SSS sequence length as in LTE.</w:t>
            </w:r>
          </w:p>
          <w:p w14:paraId="173F8408" w14:textId="77777777" w:rsidR="00B41793" w:rsidRPr="007A6A51" w:rsidRDefault="00B41793" w:rsidP="00B41793">
            <w:pPr>
              <w:numPr>
                <w:ilvl w:val="1"/>
                <w:numId w:val="21"/>
              </w:numPr>
              <w:spacing w:after="0"/>
              <w:rPr>
                <w:rFonts w:ascii="Times New Roman" w:hAnsi="Times New Roman"/>
                <w:b/>
              </w:rPr>
            </w:pPr>
            <w:r w:rsidRPr="007A6A51">
              <w:rPr>
                <w:rFonts w:ascii="Times New Roman" w:hAnsi="Times New Roman"/>
              </w:rPr>
              <w:t>Study the following alternatives on the sequence repetition/interleaving:</w:t>
            </w:r>
          </w:p>
          <w:p w14:paraId="7AB8E2C5"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1: no repetition.</w:t>
            </w:r>
          </w:p>
          <w:p w14:paraId="21E0A4CB"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lastRenderedPageBreak/>
              <w:t>Alt 2: time-repetitive signal of NR-SSS within or across OFDM symbols.</w:t>
            </w:r>
          </w:p>
          <w:p w14:paraId="3ECFFFA9" w14:textId="77777777" w:rsidR="00B41793" w:rsidRPr="007A6A51" w:rsidRDefault="00B41793" w:rsidP="007A6A51">
            <w:pPr>
              <w:numPr>
                <w:ilvl w:val="2"/>
                <w:numId w:val="21"/>
              </w:numPr>
              <w:spacing w:after="0"/>
            </w:pPr>
            <w:r w:rsidRPr="007A6A51">
              <w:rPr>
                <w:rFonts w:ascii="Times New Roman" w:hAnsi="Times New Roman"/>
              </w:rPr>
              <w:t>Alt 3: frequency-repetitive sequences of NR-SSS within an OFDM symbol (element-wise or sequence-wise).</w:t>
            </w:r>
          </w:p>
          <w:p w14:paraId="7EC0BBBA" w14:textId="4C8FBBDA" w:rsidR="00B41793" w:rsidRDefault="00B41793" w:rsidP="007A6A51">
            <w:pPr>
              <w:numPr>
                <w:ilvl w:val="2"/>
                <w:numId w:val="21"/>
              </w:numPr>
              <w:spacing w:after="0"/>
            </w:pPr>
            <w:r w:rsidRPr="007A6A51">
              <w:rPr>
                <w:rFonts w:ascii="Times New Roman" w:hAnsi="Times New Roman"/>
              </w:rPr>
              <w:t xml:space="preserve">Alt 4: frequency interleaved sequence of NR-SSS using comb structure within </w:t>
            </w:r>
            <w:proofErr w:type="gramStart"/>
            <w:r w:rsidRPr="007A6A51">
              <w:rPr>
                <w:rFonts w:ascii="Times New Roman" w:hAnsi="Times New Roman"/>
              </w:rPr>
              <w:t>a</w:t>
            </w:r>
            <w:proofErr w:type="gramEnd"/>
            <w:r w:rsidRPr="007A6A51">
              <w:rPr>
                <w:rFonts w:ascii="Times New Roman" w:hAnsi="Times New Roman"/>
              </w:rPr>
              <w:t xml:space="preserve"> OFDM symbol.</w:t>
            </w:r>
          </w:p>
        </w:tc>
      </w:tr>
    </w:tbl>
    <w:p w14:paraId="09CB568E" w14:textId="03F55B93" w:rsidR="005B3BA6" w:rsidRDefault="005B3BA6" w:rsidP="00CE6A78">
      <w:pPr>
        <w:jc w:val="both"/>
      </w:pPr>
    </w:p>
    <w:p w14:paraId="4BAF319F" w14:textId="0D3833D6" w:rsidR="002439D9" w:rsidRDefault="002439D9" w:rsidP="00CE6A78">
      <w:pPr>
        <w:jc w:val="both"/>
      </w:pPr>
      <w:r>
        <w:t xml:space="preserve">The secondary synchronization signal (SSS) is to convey the physical cell IDs. Furthermore, different from LTE SSS, NR SSS may be used as reference signal for PBCH demodulation as discussed in </w:t>
      </w:r>
      <w:r>
        <w:fldChar w:fldCharType="begin"/>
      </w:r>
      <w:r>
        <w:instrText xml:space="preserve"> REF _Ref471468921 \r \h  \* MERGEFORMAT </w:instrText>
      </w:r>
      <w:r>
        <w:fldChar w:fldCharType="separate"/>
      </w:r>
      <w:r>
        <w:t>[4]</w:t>
      </w:r>
      <w:r>
        <w:fldChar w:fldCharType="end"/>
      </w:r>
      <w:r>
        <w:t xml:space="preserve">, and may also be used for RRM measurements when UE is in RRC-Idle or RRC-CONNECTED INACTIVE/ACTIVE states </w:t>
      </w:r>
      <w:r>
        <w:fldChar w:fldCharType="begin"/>
      </w:r>
      <w:r>
        <w:instrText xml:space="preserve"> REF _Ref471545442 \r \h </w:instrText>
      </w:r>
      <w:r>
        <w:fldChar w:fldCharType="separate"/>
      </w:r>
      <w:r>
        <w:t>[5]</w:t>
      </w:r>
      <w:r>
        <w:fldChar w:fldCharType="end"/>
      </w:r>
      <w:r>
        <w:t>.</w:t>
      </w:r>
    </w:p>
    <w:p w14:paraId="6FF45C62" w14:textId="011D8C7D" w:rsidR="00095053" w:rsidRDefault="002439D9" w:rsidP="00CE6A78">
      <w:pPr>
        <w:jc w:val="both"/>
      </w:pPr>
      <w:r>
        <w:t xml:space="preserve">The physical cell ID can be signalled in SSS only or in both PSS and SSS. </w:t>
      </w:r>
      <w:r w:rsidR="001876B1">
        <w:t>As discussed in the previous section</w:t>
      </w:r>
      <w:r w:rsidR="00E60EF6">
        <w:t>, the</w:t>
      </w:r>
      <w:r>
        <w:t xml:space="preserve"> physical cell IDs </w:t>
      </w:r>
      <w:r w:rsidR="001876B1">
        <w:t xml:space="preserve">should </w:t>
      </w:r>
      <w:r>
        <w:t>be jointly signalled in both PSS and SSS</w:t>
      </w:r>
      <w:r w:rsidR="001876B1">
        <w:t xml:space="preserve"> for better design trade-off. Note that although we propose to adopt 3 PSS sequences,</w:t>
      </w:r>
      <w:r w:rsidR="00095053">
        <w:t xml:space="preserve"> the design should allow to carry the full physical cell ID using SSS sequence – like LTE rel-8 design where 504*2 different SSS sequences are defined (504 cell IDs and 2 subframe indices within a LTE frame). Otherwise, there is a high chance of false cell id detection in a synchronous deployment when two cells with different PSS ids are transmitting sync signals on the </w:t>
      </w:r>
      <w:r w:rsidR="005E4406">
        <w:t>overlapping</w:t>
      </w:r>
      <w:r w:rsidR="00095053">
        <w:t xml:space="preserve"> resources. </w:t>
      </w:r>
    </w:p>
    <w:p w14:paraId="6ABCFF15" w14:textId="7BDD1C04" w:rsidR="002439D9" w:rsidRDefault="00962E35" w:rsidP="00CE6A78">
      <w:pPr>
        <w:jc w:val="both"/>
      </w:pPr>
      <w:r>
        <w:t>Furthermore, f</w:t>
      </w:r>
      <w:r w:rsidR="00662523">
        <w:t xml:space="preserve">rom forward </w:t>
      </w:r>
      <w:r w:rsidR="00BE44F0">
        <w:t xml:space="preserve">compatibility viewpoint e.g., for enabling uplink-based mobility </w:t>
      </w:r>
      <w:r w:rsidR="00BE44F0">
        <w:fldChar w:fldCharType="begin"/>
      </w:r>
      <w:r w:rsidR="00BE44F0">
        <w:instrText xml:space="preserve"> REF _Ref473896121 \r \h </w:instrText>
      </w:r>
      <w:r w:rsidR="00BE44F0">
        <w:fldChar w:fldCharType="separate"/>
      </w:r>
      <w:r w:rsidR="00BE44F0">
        <w:t>[10]</w:t>
      </w:r>
      <w:r w:rsidR="00BE44F0">
        <w:fldChar w:fldCharType="end"/>
      </w:r>
      <w:r w:rsidR="00662523">
        <w:t>, we should design the synchronization signals to support more than 504 physical cell IDs. More specifically, uplink-based mobility is envisioned to have concept of zone (consisting of synchronized cells/TRPs) and zone ID (all cells/TRPs under same zone have the identical zone ID). For enabling uplink-based mobility framework, zone</w:t>
      </w:r>
      <w:r w:rsidR="00523702">
        <w:t xml:space="preserve">-specific </w:t>
      </w:r>
      <w:r w:rsidR="00662523">
        <w:t xml:space="preserve">synchronization signals are required. It is envisioned that such zone-specific </w:t>
      </w:r>
      <w:r w:rsidR="00523702">
        <w:t xml:space="preserve">synchronization </w:t>
      </w:r>
      <w:r w:rsidR="00662523">
        <w:t xml:space="preserve">signals </w:t>
      </w:r>
      <w:r w:rsidR="00884077">
        <w:t xml:space="preserve">should </w:t>
      </w:r>
      <w:r w:rsidR="00662523">
        <w:t>have the same design as the cell-specific synchronization signals. As a result, we use 504 IDs for cell ID signalling and reserve a portion of IDs (e.g., 96 IDs) for zone ID signalling.</w:t>
      </w:r>
    </w:p>
    <w:p w14:paraId="779FA0EB" w14:textId="1CB96BB1" w:rsidR="00774541" w:rsidRDefault="00774541" w:rsidP="00CE6A78">
      <w:pPr>
        <w:jc w:val="both"/>
        <w:rPr>
          <w:lang w:val="en-US" w:eastAsia="zh-CN"/>
        </w:rPr>
      </w:pPr>
      <w:r w:rsidRPr="00254C1A">
        <w:rPr>
          <w:b/>
          <w:u w:val="single"/>
          <w:lang w:val="en-US" w:eastAsia="zh-CN"/>
        </w:rPr>
        <w:t xml:space="preserve">Proposal </w:t>
      </w:r>
      <w:r w:rsidR="005678FB">
        <w:rPr>
          <w:b/>
          <w:u w:val="single"/>
          <w:lang w:val="en-US" w:eastAsia="zh-CN"/>
        </w:rPr>
        <w:t>3</w:t>
      </w:r>
      <w:r w:rsidRPr="005518A5">
        <w:rPr>
          <w:b/>
          <w:lang w:val="en-US" w:eastAsia="zh-CN"/>
        </w:rPr>
        <w:t>:</w:t>
      </w:r>
      <w:r>
        <w:rPr>
          <w:lang w:val="en-US" w:eastAsia="zh-CN"/>
        </w:rPr>
        <w:t xml:space="preserve"> The num</w:t>
      </w:r>
      <w:r w:rsidR="00AA21D2">
        <w:rPr>
          <w:lang w:val="en-US" w:eastAsia="zh-CN"/>
        </w:rPr>
        <w:t>ber of physical cell ID is 600</w:t>
      </w:r>
      <w:r>
        <w:rPr>
          <w:lang w:val="en-US" w:eastAsia="zh-CN"/>
        </w:rPr>
        <w:t>. In addition, the physical cell ID is jointly signaled via both PSS and SSS.</w:t>
      </w:r>
    </w:p>
    <w:p w14:paraId="77D0F5D9" w14:textId="56F1382E" w:rsidR="003372F9" w:rsidRDefault="00602F96">
      <w:pPr>
        <w:jc w:val="both"/>
      </w:pPr>
      <w:r>
        <w:t>From implementation perspectives, t</w:t>
      </w:r>
      <w:r w:rsidR="00127E61" w:rsidRPr="00B04E8F">
        <w:t>he sequences for secondary synchronization signal are constructed based on m-sequences</w:t>
      </w:r>
      <w:r w:rsidR="00EE0552">
        <w:t xml:space="preserve"> to enable fast m-sequence transform </w:t>
      </w:r>
      <w:r w:rsidR="000468AB">
        <w:fldChar w:fldCharType="begin"/>
      </w:r>
      <w:r w:rsidR="000468AB">
        <w:instrText xml:space="preserve"> REF _Ref471481479 \r \h </w:instrText>
      </w:r>
      <w:r w:rsidR="00CE6A78">
        <w:instrText xml:space="preserve"> \* MERGEFORMAT </w:instrText>
      </w:r>
      <w:r w:rsidR="000468AB">
        <w:fldChar w:fldCharType="separate"/>
      </w:r>
      <w:r w:rsidR="003B0A12">
        <w:t>[6]</w:t>
      </w:r>
      <w:r w:rsidR="000468AB">
        <w:fldChar w:fldCharType="end"/>
      </w:r>
      <w:r w:rsidR="000468AB">
        <w:t xml:space="preserve"> </w:t>
      </w:r>
      <w:r w:rsidR="00EE0552">
        <w:t>at the UE</w:t>
      </w:r>
      <w:r w:rsidR="00127E61" w:rsidRPr="00B04E8F">
        <w:t xml:space="preserve">. </w:t>
      </w:r>
      <w:r w:rsidR="005B3BA6">
        <w:t>In addition, s</w:t>
      </w:r>
      <w:r w:rsidR="00692F32">
        <w:t xml:space="preserve">ince SSS is envisioned to work as reference signal for PBCH demodulation, the antenna ports for SSS transmission </w:t>
      </w:r>
      <w:r w:rsidR="00197084">
        <w:t xml:space="preserve">are </w:t>
      </w:r>
      <w:r w:rsidR="00692F32">
        <w:t>identical to the antenna ports for PBCH transmission.</w:t>
      </w:r>
      <w:r w:rsidR="00135E2F">
        <w:t xml:space="preserve"> </w:t>
      </w:r>
    </w:p>
    <w:p w14:paraId="09A43206" w14:textId="5292B820" w:rsidR="00720201" w:rsidRDefault="007576D8">
      <w:pPr>
        <w:jc w:val="both"/>
      </w:pPr>
      <w:r w:rsidRPr="00254C1A">
        <w:rPr>
          <w:b/>
          <w:u w:val="single"/>
          <w:lang w:val="en-US" w:eastAsia="zh-CN"/>
        </w:rPr>
        <w:t xml:space="preserve">Proposal </w:t>
      </w:r>
      <w:r w:rsidR="005678FB">
        <w:rPr>
          <w:b/>
          <w:u w:val="single"/>
          <w:lang w:val="en-US" w:eastAsia="zh-CN"/>
        </w:rPr>
        <w:t>4</w:t>
      </w:r>
      <w:r w:rsidRPr="005518A5">
        <w:rPr>
          <w:b/>
          <w:lang w:val="en-US" w:eastAsia="zh-CN"/>
        </w:rPr>
        <w:t>:</w:t>
      </w:r>
      <w:r>
        <w:rPr>
          <w:lang w:val="en-US" w:eastAsia="zh-CN"/>
        </w:rPr>
        <w:t xml:space="preserve"> SSS is constructed based on m-sequences</w:t>
      </w:r>
      <w:r w:rsidR="008D3A0D">
        <w:rPr>
          <w:lang w:val="en-US" w:eastAsia="zh-CN"/>
        </w:rPr>
        <w:t xml:space="preserve">. </w:t>
      </w:r>
      <w:r>
        <w:rPr>
          <w:lang w:val="en-US" w:eastAsia="zh-CN"/>
        </w:rPr>
        <w:t xml:space="preserve">Furthermore, </w:t>
      </w:r>
      <w:r>
        <w:t xml:space="preserve">the antenna ports for SSS transmission </w:t>
      </w:r>
      <w:r w:rsidR="008D3A0D">
        <w:t xml:space="preserve">are </w:t>
      </w:r>
      <w:r>
        <w:t>identical to the antenna ports for PBCH transmission.</w:t>
      </w:r>
    </w:p>
    <w:p w14:paraId="261CD631" w14:textId="44327B69" w:rsidR="00B00620" w:rsidRPr="00C6407D" w:rsidRDefault="00B00620" w:rsidP="007A6A51">
      <w:pPr>
        <w:pStyle w:val="ListParagraph"/>
        <w:numPr>
          <w:ilvl w:val="0"/>
          <w:numId w:val="16"/>
        </w:numPr>
        <w:spacing w:line="240" w:lineRule="auto"/>
        <w:jc w:val="both"/>
      </w:pPr>
      <w:r w:rsidRPr="007A6A51">
        <w:rPr>
          <w:rFonts w:ascii="Times New Roman" w:hAnsi="Times New Roman"/>
          <w:sz w:val="20"/>
          <w:szCs w:val="20"/>
        </w:rPr>
        <w:t xml:space="preserve">The </w:t>
      </w:r>
      <w:r>
        <w:rPr>
          <w:rFonts w:ascii="Times New Roman" w:hAnsi="Times New Roman"/>
          <w:sz w:val="20"/>
          <w:szCs w:val="20"/>
        </w:rPr>
        <w:t>choice of 2-port SSS transmission method is FFS.</w:t>
      </w:r>
    </w:p>
    <w:p w14:paraId="025954EF" w14:textId="5CAD89E2" w:rsidR="00D205BC" w:rsidRDefault="00825A9D" w:rsidP="00D205BC">
      <w:pPr>
        <w:pStyle w:val="Heading1"/>
        <w:overflowPunct w:val="0"/>
        <w:autoSpaceDE w:val="0"/>
        <w:autoSpaceDN w:val="0"/>
        <w:adjustRightInd w:val="0"/>
        <w:ind w:left="1134" w:hanging="1134"/>
        <w:textAlignment w:val="baseline"/>
        <w:rPr>
          <w:rFonts w:eastAsia="SimSun"/>
          <w:sz w:val="36"/>
          <w:lang w:eastAsia="ja-JP"/>
        </w:rPr>
      </w:pPr>
      <w:bookmarkStart w:id="9" w:name="_Ref474095466"/>
      <w:r>
        <w:rPr>
          <w:rFonts w:eastAsia="SimSun"/>
          <w:sz w:val="36"/>
          <w:lang w:eastAsia="ja-JP"/>
        </w:rPr>
        <w:t>4</w:t>
      </w:r>
      <w:r w:rsidR="00D205BC" w:rsidRPr="008817D4">
        <w:rPr>
          <w:rFonts w:eastAsia="SimSun"/>
          <w:sz w:val="36"/>
          <w:lang w:eastAsia="ja-JP"/>
        </w:rPr>
        <w:t xml:space="preserve">. </w:t>
      </w:r>
      <w:r w:rsidR="00D205BC" w:rsidRPr="008817D4">
        <w:rPr>
          <w:rFonts w:eastAsia="SimSun"/>
          <w:sz w:val="36"/>
          <w:lang w:eastAsia="ja-JP"/>
        </w:rPr>
        <w:tab/>
      </w:r>
      <w:r w:rsidR="00D205BC">
        <w:rPr>
          <w:rFonts w:eastAsia="SimSun"/>
          <w:sz w:val="36"/>
          <w:lang w:eastAsia="ja-JP"/>
        </w:rPr>
        <w:t>Performance Evaluation</w:t>
      </w:r>
      <w:bookmarkEnd w:id="9"/>
    </w:p>
    <w:p w14:paraId="761F91B5" w14:textId="4FEA30E9" w:rsidR="0041483E" w:rsidRDefault="008F2A70" w:rsidP="0079459E">
      <w:pPr>
        <w:rPr>
          <w:lang w:val="en-US" w:eastAsia="zh-CN"/>
        </w:rPr>
      </w:pPr>
      <w:r>
        <w:t xml:space="preserve">This section </w:t>
      </w:r>
      <w:r w:rsidR="00C00B62">
        <w:t>provide</w:t>
      </w:r>
      <w:r>
        <w:t>s</w:t>
      </w:r>
      <w:r w:rsidR="00C00B62">
        <w:t xml:space="preserve"> link-level sync performance results.</w:t>
      </w:r>
      <w:r>
        <w:t xml:space="preserve"> The simulations use the RAN1-agreed link-level simulation assumptions which are provided in </w:t>
      </w:r>
      <w:r>
        <w:fldChar w:fldCharType="begin"/>
      </w:r>
      <w:r>
        <w:instrText xml:space="preserve"> REF _Ref471669771 \h </w:instrText>
      </w:r>
      <w:r>
        <w:fldChar w:fldCharType="separate"/>
      </w:r>
      <w:r>
        <w:t xml:space="preserve">Table </w:t>
      </w:r>
      <w:r>
        <w:rPr>
          <w:noProof/>
        </w:rPr>
        <w:t>4</w:t>
      </w:r>
      <w:r>
        <w:fldChar w:fldCharType="end"/>
      </w:r>
      <w:r>
        <w:t>.</w:t>
      </w:r>
      <w:r w:rsidR="00C00B62">
        <w:t xml:space="preserve"> </w:t>
      </w:r>
    </w:p>
    <w:p w14:paraId="289B34BF" w14:textId="3B8FF849" w:rsidR="00EB2CDD" w:rsidRDefault="00EB2CDD" w:rsidP="00EB2CDD">
      <w:pPr>
        <w:pStyle w:val="Heading3"/>
        <w:overflowPunct w:val="0"/>
        <w:autoSpaceDE w:val="0"/>
        <w:autoSpaceDN w:val="0"/>
        <w:adjustRightInd w:val="0"/>
        <w:textAlignment w:val="baseline"/>
        <w:rPr>
          <w:lang w:val="en-US" w:eastAsia="zh-CN"/>
        </w:rPr>
      </w:pPr>
      <w:r>
        <w:rPr>
          <w:lang w:val="en-US" w:eastAsia="zh-CN"/>
        </w:rPr>
        <w:t>4.</w:t>
      </w:r>
      <w:r w:rsidR="002D4C4C">
        <w:rPr>
          <w:lang w:val="en-US" w:eastAsia="zh-CN"/>
        </w:rPr>
        <w:t>1</w:t>
      </w:r>
      <w:r>
        <w:rPr>
          <w:lang w:val="en-US" w:eastAsia="zh-CN"/>
        </w:rPr>
        <w:t xml:space="preserve"> </w:t>
      </w:r>
      <w:r w:rsidR="005A3B86">
        <w:rPr>
          <w:lang w:val="en-US" w:eastAsia="zh-CN"/>
        </w:rPr>
        <w:t xml:space="preserve">Below 6GHz Synchronization Signal </w:t>
      </w:r>
      <w:r>
        <w:rPr>
          <w:lang w:val="en-US" w:eastAsia="zh-CN"/>
        </w:rPr>
        <w:t>Performance</w:t>
      </w:r>
    </w:p>
    <w:p w14:paraId="5D398C20" w14:textId="71F9B490" w:rsidR="0043069B" w:rsidRDefault="007879FF" w:rsidP="00CE6A78">
      <w:pPr>
        <w:jc w:val="both"/>
        <w:rPr>
          <w:lang w:val="en-US" w:eastAsia="zh-CN"/>
        </w:rPr>
      </w:pPr>
      <w:r>
        <w:rPr>
          <w:lang w:val="en-US" w:eastAsia="zh-CN"/>
        </w:rPr>
        <w:t xml:space="preserve">The main goal of the simulation results is to show that </w:t>
      </w:r>
      <w:proofErr w:type="gramStart"/>
      <w:r>
        <w:rPr>
          <w:lang w:val="en-US" w:eastAsia="zh-CN"/>
        </w:rPr>
        <w:t>30kHz</w:t>
      </w:r>
      <w:proofErr w:type="gramEnd"/>
      <w:r>
        <w:rPr>
          <w:lang w:val="en-US" w:eastAsia="zh-CN"/>
        </w:rPr>
        <w:t xml:space="preserve"> subcarrier spacing and corresponding NCP are good enough for below 6GHz synchronization signals</w:t>
      </w:r>
      <w:r w:rsidR="002D64B7">
        <w:rPr>
          <w:lang w:val="en-US" w:eastAsia="zh-CN"/>
        </w:rPr>
        <w:t xml:space="preserve"> as demonstrated in </w:t>
      </w:r>
      <w:r w:rsidR="002D64B7">
        <w:rPr>
          <w:lang w:val="en-US" w:eastAsia="zh-CN"/>
        </w:rPr>
        <w:fldChar w:fldCharType="begin"/>
      </w:r>
      <w:r w:rsidR="002D64B7">
        <w:rPr>
          <w:lang w:val="en-US" w:eastAsia="zh-CN"/>
        </w:rPr>
        <w:instrText xml:space="preserve"> REF _Ref471671086 \h </w:instrText>
      </w:r>
      <w:r w:rsidR="00CE6A78">
        <w:rPr>
          <w:lang w:val="en-US" w:eastAsia="zh-CN"/>
        </w:rPr>
        <w:instrText xml:space="preserve"> \* MERGEFORMAT </w:instrText>
      </w:r>
      <w:r w:rsidR="002D64B7">
        <w:rPr>
          <w:lang w:val="en-US" w:eastAsia="zh-CN"/>
        </w:rPr>
      </w:r>
      <w:r w:rsidR="002D64B7">
        <w:rPr>
          <w:lang w:val="en-US" w:eastAsia="zh-CN"/>
        </w:rPr>
        <w:fldChar w:fldCharType="separate"/>
      </w:r>
      <w:r w:rsidR="002D64B7">
        <w:t xml:space="preserve">Figure </w:t>
      </w:r>
      <w:r w:rsidR="002D64B7">
        <w:rPr>
          <w:noProof/>
        </w:rPr>
        <w:t>3</w:t>
      </w:r>
      <w:r w:rsidR="002D64B7">
        <w:rPr>
          <w:lang w:val="en-US" w:eastAsia="zh-CN"/>
        </w:rPr>
        <w:fldChar w:fldCharType="end"/>
      </w:r>
      <w:r>
        <w:rPr>
          <w:lang w:val="en-US" w:eastAsia="zh-CN"/>
        </w:rPr>
        <w:t>.</w:t>
      </w:r>
      <w:r w:rsidR="0043069B">
        <w:rPr>
          <w:lang w:val="en-US" w:eastAsia="zh-CN"/>
        </w:rPr>
        <w:t xml:space="preserve"> The simulations are based on single cell setup where </w:t>
      </w:r>
    </w:p>
    <w:p w14:paraId="4C79CA5A" w14:textId="5D6D4116" w:rsidR="0043069B" w:rsidRPr="00CE6A78" w:rsidRDefault="0043069B" w:rsidP="007A6A51">
      <w:pPr>
        <w:pStyle w:val="ListParagraph"/>
        <w:numPr>
          <w:ilvl w:val="0"/>
          <w:numId w:val="16"/>
        </w:numPr>
        <w:jc w:val="both"/>
      </w:pPr>
      <w:r w:rsidRPr="007A6A51">
        <w:rPr>
          <w:rFonts w:ascii="Times New Roman" w:hAnsi="Times New Roman"/>
          <w:sz w:val="20"/>
        </w:rPr>
        <w:t>The PSS/SSS are LTE PSS/SSS of length 63 with scalable subcarrier spacing</w:t>
      </w:r>
      <w:r w:rsidR="00941D01">
        <w:rPr>
          <w:rFonts w:ascii="Times New Roman" w:hAnsi="Times New Roman"/>
          <w:sz w:val="20"/>
        </w:rPr>
        <w:t xml:space="preserve"> (</w:t>
      </w:r>
      <w:proofErr w:type="gramStart"/>
      <w:r w:rsidR="00941D01">
        <w:rPr>
          <w:rFonts w:ascii="Times New Roman" w:hAnsi="Times New Roman"/>
          <w:sz w:val="20"/>
        </w:rPr>
        <w:t>15kHz</w:t>
      </w:r>
      <w:proofErr w:type="gramEnd"/>
      <w:r w:rsidR="00941D01">
        <w:rPr>
          <w:rFonts w:ascii="Times New Roman" w:hAnsi="Times New Roman"/>
          <w:sz w:val="20"/>
        </w:rPr>
        <w:t>, 30kHz and 60kHz)</w:t>
      </w:r>
      <w:r w:rsidRPr="007A6A51">
        <w:rPr>
          <w:rFonts w:ascii="Times New Roman" w:hAnsi="Times New Roman"/>
          <w:sz w:val="20"/>
        </w:rPr>
        <w:t>. In addition, the CP w.r.t the subcarrier spacing is also scaled accordingly.</w:t>
      </w:r>
    </w:p>
    <w:p w14:paraId="4485FB4E" w14:textId="27E065B1" w:rsidR="00EB2CDD" w:rsidRPr="00CE6A78" w:rsidRDefault="0043069B" w:rsidP="007A6A51">
      <w:pPr>
        <w:pStyle w:val="ListParagraph"/>
        <w:numPr>
          <w:ilvl w:val="0"/>
          <w:numId w:val="16"/>
        </w:numPr>
        <w:jc w:val="both"/>
      </w:pPr>
      <w:r w:rsidRPr="007A6A51">
        <w:rPr>
          <w:rFonts w:ascii="Times New Roman" w:hAnsi="Times New Roman"/>
          <w:sz w:val="20"/>
        </w:rPr>
        <w:t xml:space="preserve">The timing and carrier frequency </w:t>
      </w:r>
      <w:r w:rsidR="0039442A">
        <w:rPr>
          <w:rFonts w:ascii="Times New Roman" w:hAnsi="Times New Roman"/>
          <w:sz w:val="20"/>
        </w:rPr>
        <w:t xml:space="preserve">(CFO) </w:t>
      </w:r>
      <w:r w:rsidRPr="007A6A51">
        <w:rPr>
          <w:rFonts w:ascii="Times New Roman" w:hAnsi="Times New Roman"/>
          <w:sz w:val="20"/>
        </w:rPr>
        <w:t xml:space="preserve">are randomly selected in each trial. </w:t>
      </w:r>
    </w:p>
    <w:p w14:paraId="58A1C9FC" w14:textId="56A93713" w:rsidR="0043069B" w:rsidRDefault="0043069B" w:rsidP="007A6A51">
      <w:pPr>
        <w:pStyle w:val="ListParagraph"/>
        <w:numPr>
          <w:ilvl w:val="0"/>
          <w:numId w:val="16"/>
        </w:numPr>
        <w:jc w:val="both"/>
      </w:pPr>
      <w:r w:rsidRPr="007A6A51">
        <w:rPr>
          <w:rFonts w:ascii="Times New Roman" w:hAnsi="Times New Roman"/>
          <w:sz w:val="20"/>
        </w:rPr>
        <w:t>The simulation is based on single-shot detection</w:t>
      </w:r>
      <w:r>
        <w:rPr>
          <w:rFonts w:ascii="Times New Roman" w:hAnsi="Times New Roman"/>
          <w:sz w:val="20"/>
        </w:rPr>
        <w:t>.</w:t>
      </w:r>
    </w:p>
    <w:p w14:paraId="464F83C1" w14:textId="7B0834E1" w:rsidR="0039442A" w:rsidRPr="007A6A51" w:rsidRDefault="0039442A" w:rsidP="00CE6A78">
      <w:pPr>
        <w:jc w:val="both"/>
        <w:rPr>
          <w:lang w:val="en-US" w:eastAsia="zh-CN"/>
        </w:rPr>
      </w:pPr>
      <w:r>
        <w:t>It is also observed that the CFO and timing estimation performance are comparable across different subcarrier spacing. We don’t provide timing and CFO estimation performance here due to the length of the paper.</w:t>
      </w:r>
      <w:r w:rsidR="00E10E26">
        <w:t xml:space="preserve"> Furthermore, we also compared the performance of NR SS (</w:t>
      </w:r>
      <w:proofErr w:type="gramStart"/>
      <w:r w:rsidR="00E10E26">
        <w:t>30kHz</w:t>
      </w:r>
      <w:proofErr w:type="gramEnd"/>
      <w:r w:rsidR="00E10E26">
        <w:t xml:space="preserve"> SCS NCP</w:t>
      </w:r>
      <w:r w:rsidR="00FD59C2">
        <w:t xml:space="preserve"> and 127 tones</w:t>
      </w:r>
      <w:r w:rsidR="00E10E26">
        <w:t>) with LTE SS (15kHz SCS NCP</w:t>
      </w:r>
      <w:r w:rsidR="00FD59C2">
        <w:t xml:space="preserve"> and 63 tones</w:t>
      </w:r>
      <w:r w:rsidR="00E10E26">
        <w:t>) in EPA/EVA channels</w:t>
      </w:r>
      <w:r w:rsidR="0010792D">
        <w:t xml:space="preserve"> (</w:t>
      </w:r>
      <w:r w:rsidR="0010792D">
        <w:fldChar w:fldCharType="begin"/>
      </w:r>
      <w:r w:rsidR="0010792D">
        <w:instrText xml:space="preserve"> REF _Ref474162953 \h </w:instrText>
      </w:r>
      <w:r w:rsidR="0010792D">
        <w:fldChar w:fldCharType="separate"/>
      </w:r>
      <w:r w:rsidR="0010792D">
        <w:t xml:space="preserve">Figure </w:t>
      </w:r>
      <w:r w:rsidR="0010792D">
        <w:rPr>
          <w:noProof/>
        </w:rPr>
        <w:t>5</w:t>
      </w:r>
      <w:r w:rsidR="0010792D">
        <w:fldChar w:fldCharType="end"/>
      </w:r>
      <w:r w:rsidR="0010792D">
        <w:t>)</w:t>
      </w:r>
      <w:r w:rsidR="00E10E26">
        <w:t>. It is observed that NR SS design has 3-4dB gain compared to LTE SS since NR SS has double RE resources and larger bandwidth.</w:t>
      </w:r>
    </w:p>
    <w:p w14:paraId="618EC032" w14:textId="5E6E638B" w:rsidR="007879FF" w:rsidRDefault="00E9795B" w:rsidP="0079459E">
      <w:pPr>
        <w:rPr>
          <w:noProof/>
          <w:lang w:val="en-US"/>
        </w:rPr>
      </w:pPr>
      <w:r w:rsidRPr="00E9795B">
        <w:rPr>
          <w:noProof/>
          <w:lang w:val="en-US" w:eastAsia="zh-CN"/>
        </w:rPr>
        <w:lastRenderedPageBreak/>
        <w:drawing>
          <wp:inline distT="0" distB="0" distL="0" distR="0" wp14:anchorId="609935D3" wp14:editId="31A3E162">
            <wp:extent cx="3001108" cy="223690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3017981" cy="2249477"/>
                    </a:xfrm>
                    <a:prstGeom prst="rect">
                      <a:avLst/>
                    </a:prstGeom>
                  </pic:spPr>
                </pic:pic>
              </a:graphicData>
            </a:graphic>
          </wp:inline>
        </w:drawing>
      </w:r>
      <w:r w:rsidRPr="00E9795B">
        <w:rPr>
          <w:noProof/>
          <w:lang w:val="en-US"/>
        </w:rPr>
        <w:t xml:space="preserve"> </w:t>
      </w:r>
      <w:r w:rsidRPr="00E9795B">
        <w:rPr>
          <w:noProof/>
          <w:lang w:val="en-US" w:eastAsia="zh-CN"/>
        </w:rPr>
        <w:drawing>
          <wp:inline distT="0" distB="0" distL="0" distR="0" wp14:anchorId="17980B98" wp14:editId="1E55ECBE">
            <wp:extent cx="2949479" cy="2198419"/>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4"/>
                    <a:stretch>
                      <a:fillRect/>
                    </a:stretch>
                  </pic:blipFill>
                  <pic:spPr>
                    <a:xfrm>
                      <a:off x="0" y="0"/>
                      <a:ext cx="2970296" cy="2213935"/>
                    </a:xfrm>
                    <a:prstGeom prst="rect">
                      <a:avLst/>
                    </a:prstGeom>
                  </pic:spPr>
                </pic:pic>
              </a:graphicData>
            </a:graphic>
          </wp:inline>
        </w:drawing>
      </w:r>
    </w:p>
    <w:p w14:paraId="4D1A460E" w14:textId="09453ACF" w:rsidR="00E9795B" w:rsidRPr="007A6A51" w:rsidRDefault="00E9795B" w:rsidP="007A6A51">
      <w:pPr>
        <w:pStyle w:val="ListParagraph"/>
        <w:ind w:left="928"/>
        <w:rPr>
          <w:b/>
          <w:noProof/>
        </w:rPr>
      </w:pPr>
      <w:r w:rsidRPr="007A6A51">
        <w:rPr>
          <w:rFonts w:ascii="Times New Roman" w:hAnsi="Times New Roman"/>
          <w:b/>
          <w:noProof/>
          <w:sz w:val="20"/>
        </w:rPr>
        <w:t xml:space="preserve">CDL-C 100ns DS, 3km/h                                                                   </w:t>
      </w:r>
      <w:r>
        <w:rPr>
          <w:rFonts w:ascii="Times New Roman" w:hAnsi="Times New Roman"/>
          <w:b/>
          <w:noProof/>
          <w:sz w:val="20"/>
        </w:rPr>
        <w:t>CDL-C 3</w:t>
      </w:r>
      <w:r w:rsidRPr="007A6A51">
        <w:rPr>
          <w:rFonts w:ascii="Times New Roman" w:hAnsi="Times New Roman"/>
          <w:b/>
          <w:noProof/>
          <w:sz w:val="20"/>
        </w:rPr>
        <w:t>00ns DS, 3km/h</w:t>
      </w:r>
    </w:p>
    <w:p w14:paraId="685B97A7" w14:textId="62285F9D" w:rsidR="00E9795B" w:rsidRDefault="00E9795B" w:rsidP="007A6A51">
      <w:pPr>
        <w:jc w:val="center"/>
        <w:rPr>
          <w:noProof/>
          <w:lang w:val="en-US"/>
        </w:rPr>
      </w:pPr>
      <w:r w:rsidRPr="00E9795B">
        <w:rPr>
          <w:noProof/>
          <w:lang w:val="en-US" w:eastAsia="zh-CN"/>
        </w:rPr>
        <w:drawing>
          <wp:inline distT="0" distB="0" distL="0" distR="0" wp14:anchorId="41E900DF" wp14:editId="0F60EDC4">
            <wp:extent cx="3253154" cy="242476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5"/>
                    <a:stretch>
                      <a:fillRect/>
                    </a:stretch>
                  </pic:blipFill>
                  <pic:spPr>
                    <a:xfrm>
                      <a:off x="0" y="0"/>
                      <a:ext cx="3263114" cy="2432189"/>
                    </a:xfrm>
                    <a:prstGeom prst="rect">
                      <a:avLst/>
                    </a:prstGeom>
                  </pic:spPr>
                </pic:pic>
              </a:graphicData>
            </a:graphic>
          </wp:inline>
        </w:drawing>
      </w:r>
    </w:p>
    <w:p w14:paraId="4388B1A7" w14:textId="143BE9F9" w:rsidR="00E9795B" w:rsidRPr="007A6A51" w:rsidRDefault="00E9795B" w:rsidP="007A6A51">
      <w:pPr>
        <w:ind w:left="568"/>
        <w:jc w:val="center"/>
        <w:rPr>
          <w:b/>
          <w:noProof/>
        </w:rPr>
      </w:pPr>
      <w:r w:rsidRPr="007A6A51">
        <w:rPr>
          <w:b/>
          <w:noProof/>
        </w:rPr>
        <w:t>CDL-C 100</w:t>
      </w:r>
      <w:r>
        <w:rPr>
          <w:b/>
          <w:noProof/>
        </w:rPr>
        <w:t>0</w:t>
      </w:r>
      <w:r w:rsidRPr="007A6A51">
        <w:rPr>
          <w:b/>
          <w:noProof/>
        </w:rPr>
        <w:t>ns DS, 3km/h</w:t>
      </w:r>
    </w:p>
    <w:p w14:paraId="770A3A60" w14:textId="0203E262" w:rsidR="00E9795B" w:rsidRDefault="00E9795B" w:rsidP="007A6A51">
      <w:pPr>
        <w:pStyle w:val="Caption"/>
        <w:jc w:val="center"/>
      </w:pPr>
      <w:bookmarkStart w:id="10" w:name="_Ref471671086"/>
      <w:r>
        <w:t xml:space="preserve">Figure </w:t>
      </w:r>
      <w:fldSimple w:instr=" SEQ Figure \* ARABIC ">
        <w:r w:rsidR="00E10E26">
          <w:rPr>
            <w:noProof/>
          </w:rPr>
          <w:t>4</w:t>
        </w:r>
      </w:fldSimple>
      <w:bookmarkEnd w:id="10"/>
      <w:r>
        <w:t>: Below 6GHz simulation results</w:t>
      </w:r>
    </w:p>
    <w:p w14:paraId="2584739F" w14:textId="3333FE0A" w:rsidR="00E10E26" w:rsidRDefault="00592684" w:rsidP="008D13EC">
      <w:pPr>
        <w:jc w:val="center"/>
      </w:pPr>
      <w:r w:rsidRPr="00E90A86">
        <w:rPr>
          <w:noProof/>
          <w:lang w:val="en-US" w:eastAsia="zh-CN"/>
        </w:rPr>
        <w:lastRenderedPageBreak/>
        <w:drawing>
          <wp:inline distT="0" distB="0" distL="0" distR="0" wp14:anchorId="6CA5A46A" wp14:editId="29A16E18">
            <wp:extent cx="4643438" cy="360280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46028" cy="3604816"/>
                    </a:xfrm>
                    <a:prstGeom prst="rect">
                      <a:avLst/>
                    </a:prstGeom>
                    <a:noFill/>
                    <a:ln>
                      <a:noFill/>
                    </a:ln>
                  </pic:spPr>
                </pic:pic>
              </a:graphicData>
            </a:graphic>
          </wp:inline>
        </w:drawing>
      </w:r>
    </w:p>
    <w:p w14:paraId="796D83B8" w14:textId="2413375F" w:rsidR="00E10E26" w:rsidRPr="008D13EC" w:rsidRDefault="00E10E26">
      <w:pPr>
        <w:pStyle w:val="Caption"/>
        <w:jc w:val="center"/>
      </w:pPr>
      <w:bookmarkStart w:id="11" w:name="_Ref474162953"/>
      <w:r>
        <w:t xml:space="preserve">Figure </w:t>
      </w:r>
      <w:fldSimple w:instr=" SEQ Figure \* ARABIC ">
        <w:r>
          <w:rPr>
            <w:noProof/>
          </w:rPr>
          <w:t>5</w:t>
        </w:r>
      </w:fldSimple>
      <w:bookmarkEnd w:id="11"/>
      <w:r>
        <w:t xml:space="preserve">: NR SS with </w:t>
      </w:r>
      <w:proofErr w:type="gramStart"/>
      <w:r>
        <w:t>30kHz</w:t>
      </w:r>
      <w:proofErr w:type="gramEnd"/>
      <w:r>
        <w:t xml:space="preserve"> SCS vs. LTE SS</w:t>
      </w:r>
    </w:p>
    <w:p w14:paraId="2BD35ECE" w14:textId="76F39530" w:rsidR="0041483E" w:rsidRDefault="00825A9D" w:rsidP="005A3B86">
      <w:pPr>
        <w:pStyle w:val="Heading3"/>
        <w:overflowPunct w:val="0"/>
        <w:autoSpaceDE w:val="0"/>
        <w:autoSpaceDN w:val="0"/>
        <w:adjustRightInd w:val="0"/>
        <w:textAlignment w:val="baseline"/>
        <w:rPr>
          <w:lang w:val="en-US" w:eastAsia="zh-CN"/>
        </w:rPr>
      </w:pPr>
      <w:r>
        <w:rPr>
          <w:lang w:val="en-US" w:eastAsia="zh-CN"/>
        </w:rPr>
        <w:t>4</w:t>
      </w:r>
      <w:r w:rsidR="0041483E">
        <w:rPr>
          <w:lang w:val="en-US" w:eastAsia="zh-CN"/>
        </w:rPr>
        <w:t>.</w:t>
      </w:r>
      <w:r w:rsidR="002D4C4C">
        <w:rPr>
          <w:lang w:val="en-US" w:eastAsia="zh-CN"/>
        </w:rPr>
        <w:t>2</w:t>
      </w:r>
      <w:r w:rsidR="0041483E">
        <w:rPr>
          <w:lang w:val="en-US" w:eastAsia="zh-CN"/>
        </w:rPr>
        <w:t xml:space="preserve"> </w:t>
      </w:r>
      <w:r w:rsidR="005A3B86">
        <w:rPr>
          <w:lang w:val="en-US" w:eastAsia="zh-CN"/>
        </w:rPr>
        <w:t>Above 6GHz Synchronization Signal Performance</w:t>
      </w:r>
      <w:r w:rsidR="005A3B86" w:rsidDel="005A3B86">
        <w:rPr>
          <w:lang w:val="en-US" w:eastAsia="zh-CN"/>
        </w:rPr>
        <w:t xml:space="preserve"> </w:t>
      </w:r>
    </w:p>
    <w:p w14:paraId="5F2B5AC2" w14:textId="33CC4A6D" w:rsidR="00E21A4F" w:rsidRDefault="002D4C4C" w:rsidP="008D13EC">
      <w:pPr>
        <w:jc w:val="both"/>
      </w:pPr>
      <w:r>
        <w:t>The simulation configuration is aligned with the agreed evaluation assumptions in [</w:t>
      </w:r>
      <w:r w:rsidR="008D3A0D">
        <w:t>7</w:t>
      </w:r>
      <w:r>
        <w:t>]</w:t>
      </w:r>
      <w:r w:rsidR="008D3A0D">
        <w:t xml:space="preserve"> and [8]</w:t>
      </w:r>
      <w:r>
        <w:t xml:space="preserve"> (summarized in </w:t>
      </w:r>
      <w:r>
        <w:fldChar w:fldCharType="begin"/>
      </w:r>
      <w:r>
        <w:instrText xml:space="preserve"> REF _Ref471669771 \h </w:instrText>
      </w:r>
      <w:r w:rsidR="00CE6A78">
        <w:instrText xml:space="preserve"> \* MERGEFORMAT </w:instrText>
      </w:r>
      <w:r>
        <w:fldChar w:fldCharType="separate"/>
      </w:r>
      <w:r w:rsidR="0010792D">
        <w:t xml:space="preserve">Table </w:t>
      </w:r>
      <w:r w:rsidR="0010792D">
        <w:rPr>
          <w:noProof/>
        </w:rPr>
        <w:t>4</w:t>
      </w:r>
      <w:r>
        <w:fldChar w:fldCharType="end"/>
      </w:r>
      <w:r>
        <w:t>) for a 30GHz system. In our simulation, we assumed the orientation of the BS and UE antenna panels are respectively (0</w:t>
      </w:r>
      <w:proofErr w:type="gramStart"/>
      <w:r>
        <w:t>,0,0</w:t>
      </w:r>
      <w:proofErr w:type="gramEnd"/>
      <w:r>
        <w:t>) and (180,0,0), i.e., the two panels are facing each other but located at different heights. The detection threshold is chosen to achieve at most ~1% false alarm probability. The latency is the time to declare a successful detection of the cell id (not including the PBCH decoding).</w:t>
      </w:r>
      <w:r w:rsidR="00E21A4F">
        <w:t xml:space="preserve"> </w:t>
      </w:r>
      <w:r w:rsidR="007D5D5C">
        <w:t>T</w:t>
      </w:r>
      <w:r w:rsidR="00E21A4F">
        <w:t xml:space="preserve">he SSS design </w:t>
      </w:r>
      <w:r w:rsidR="00746011">
        <w:t xml:space="preserve">is an LTE rel-8 like SSS sequence with </w:t>
      </w:r>
      <w:r w:rsidR="00E21A4F">
        <w:t>2-port transmission</w:t>
      </w:r>
      <w:r w:rsidR="00E10889">
        <w:t xml:space="preserve"> (similar to the design presented in [9])</w:t>
      </w:r>
      <w:r w:rsidR="00E21A4F">
        <w:t xml:space="preserve">. </w:t>
      </w:r>
      <w:r w:rsidR="007D5D5C">
        <w:t xml:space="preserve">The PSS design is based on a 127-length ZC sequence, and we compare the performance of two designs with (a) a single PSS sequence, and (b) 3 PSS sequences. </w:t>
      </w:r>
    </w:p>
    <w:p w14:paraId="3CE47496" w14:textId="7A2CDABA" w:rsidR="00F956F4" w:rsidRDefault="00727728" w:rsidP="007A6A51">
      <w:pPr>
        <w:rPr>
          <w:lang w:val="en-US" w:eastAsia="zh-CN"/>
        </w:rPr>
      </w:pPr>
      <w:r>
        <w:rPr>
          <w:lang w:val="en-US" w:eastAsia="zh-CN"/>
        </w:rPr>
        <w:t>The results of the synchronization latency</w:t>
      </w:r>
      <w:r w:rsidR="00F6024B">
        <w:rPr>
          <w:lang w:val="en-US" w:eastAsia="zh-CN"/>
        </w:rPr>
        <w:t xml:space="preserve"> and</w:t>
      </w:r>
      <w:r>
        <w:rPr>
          <w:lang w:val="en-US" w:eastAsia="zh-CN"/>
        </w:rPr>
        <w:t xml:space="preserve"> residual frequency error are provided respectively in </w:t>
      </w:r>
      <w:r>
        <w:rPr>
          <w:lang w:val="en-US" w:eastAsia="zh-CN"/>
        </w:rPr>
        <w:fldChar w:fldCharType="begin"/>
      </w:r>
      <w:r>
        <w:rPr>
          <w:lang w:val="en-US" w:eastAsia="zh-CN"/>
        </w:rPr>
        <w:instrText xml:space="preserve"> REF _Ref471724768 \h </w:instrText>
      </w:r>
      <w:r>
        <w:rPr>
          <w:lang w:val="en-US" w:eastAsia="zh-CN"/>
        </w:rPr>
      </w:r>
      <w:r>
        <w:rPr>
          <w:lang w:val="en-US" w:eastAsia="zh-CN"/>
        </w:rPr>
        <w:fldChar w:fldCharType="separate"/>
      </w:r>
      <w:r w:rsidR="0010792D">
        <w:t xml:space="preserve">Figure </w:t>
      </w:r>
      <w:r w:rsidR="0010792D">
        <w:rPr>
          <w:noProof/>
        </w:rPr>
        <w:t>7</w:t>
      </w:r>
      <w:r>
        <w:rPr>
          <w:lang w:val="en-US" w:eastAsia="zh-CN"/>
        </w:rPr>
        <w:fldChar w:fldCharType="end"/>
      </w:r>
      <w:r>
        <w:rPr>
          <w:lang w:val="en-US" w:eastAsia="zh-CN"/>
        </w:rPr>
        <w:t xml:space="preserve"> and </w:t>
      </w:r>
      <w:r w:rsidR="005B67CD">
        <w:rPr>
          <w:lang w:val="en-US" w:eastAsia="zh-CN"/>
        </w:rPr>
        <w:t>Figure 8</w:t>
      </w:r>
      <w:r>
        <w:rPr>
          <w:lang w:val="en-US" w:eastAsia="zh-CN"/>
        </w:rPr>
        <w:fldChar w:fldCharType="begin"/>
      </w:r>
      <w:r>
        <w:rPr>
          <w:lang w:val="en-US" w:eastAsia="zh-CN"/>
        </w:rPr>
        <w:instrText xml:space="preserve"> REF _Ref471724770 \h </w:instrText>
      </w:r>
      <w:r>
        <w:rPr>
          <w:lang w:val="en-US" w:eastAsia="zh-CN"/>
        </w:rPr>
      </w:r>
      <w:r>
        <w:rPr>
          <w:lang w:val="en-US" w:eastAsia="zh-CN"/>
        </w:rPr>
        <w:fldChar w:fldCharType="end"/>
      </w:r>
      <w:r>
        <w:rPr>
          <w:lang w:val="en-US" w:eastAsia="zh-CN"/>
        </w:rPr>
        <w:t>.</w:t>
      </w:r>
    </w:p>
    <w:p w14:paraId="76139809" w14:textId="10A488C2" w:rsidR="00727728" w:rsidRDefault="00727728" w:rsidP="00727728">
      <w:pPr>
        <w:rPr>
          <w:b/>
        </w:rPr>
      </w:pPr>
      <w:r w:rsidRPr="007A6A51">
        <w:rPr>
          <w:b/>
          <w:u w:val="single"/>
        </w:rPr>
        <w:t>Observation</w:t>
      </w:r>
      <w:r>
        <w:rPr>
          <w:b/>
        </w:rPr>
        <w:t xml:space="preserve">: </w:t>
      </w:r>
      <w:r w:rsidR="00667541" w:rsidRPr="008D13EC">
        <w:t xml:space="preserve">The proposed design with 3 PSS sequences performs better than the design with a single PSS sequence, due to reduced false SSS detection probability. </w:t>
      </w:r>
    </w:p>
    <w:p w14:paraId="6AD71822" w14:textId="67718D2E" w:rsidR="007B1BBC" w:rsidRDefault="00667541" w:rsidP="008D13EC">
      <w:pPr>
        <w:keepNext/>
        <w:spacing w:after="0"/>
        <w:jc w:val="center"/>
      </w:pPr>
      <w:r w:rsidRPr="00667541">
        <w:rPr>
          <w:noProof/>
          <w:lang w:val="en-US"/>
        </w:rPr>
        <w:lastRenderedPageBreak/>
        <w:t xml:space="preserve"> </w:t>
      </w:r>
      <w:r w:rsidRPr="00667541">
        <w:rPr>
          <w:rFonts w:ascii="Calibri" w:hAnsi="Calibri"/>
          <w:b/>
          <w:noProof/>
          <w:lang w:val="en-US" w:eastAsia="zh-CN"/>
        </w:rPr>
        <w:drawing>
          <wp:inline distT="0" distB="0" distL="0" distR="0" wp14:anchorId="7DD8B8E1" wp14:editId="1F576522">
            <wp:extent cx="3932933" cy="2735249"/>
            <wp:effectExtent l="0" t="0" r="0" b="825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7"/>
                    <a:stretch>
                      <a:fillRect/>
                    </a:stretch>
                  </pic:blipFill>
                  <pic:spPr>
                    <a:xfrm>
                      <a:off x="0" y="0"/>
                      <a:ext cx="3945685" cy="2744118"/>
                    </a:xfrm>
                    <a:prstGeom prst="rect">
                      <a:avLst/>
                    </a:prstGeom>
                  </pic:spPr>
                </pic:pic>
              </a:graphicData>
            </a:graphic>
          </wp:inline>
        </w:drawing>
      </w:r>
      <w:r w:rsidR="000E3FC5" w:rsidRPr="00CC2D08">
        <w:rPr>
          <w:rFonts w:ascii="Calibri" w:hAnsi="Calibri"/>
          <w:b/>
          <w:lang w:eastAsia="ja-JP"/>
        </w:rPr>
        <w:t xml:space="preserve"> </w:t>
      </w:r>
    </w:p>
    <w:p w14:paraId="76060B47" w14:textId="22ED496D" w:rsidR="000E3FC5" w:rsidRDefault="007B1BBC" w:rsidP="007A6A51">
      <w:pPr>
        <w:pStyle w:val="Caption"/>
        <w:jc w:val="center"/>
        <w:rPr>
          <w:rFonts w:ascii="Calibri" w:hAnsi="Calibri"/>
          <w:lang w:eastAsia="ja-JP"/>
        </w:rPr>
      </w:pPr>
      <w:bookmarkStart w:id="12" w:name="_Ref471724764"/>
      <w:r>
        <w:t xml:space="preserve">Figure </w:t>
      </w:r>
      <w:fldSimple w:instr=" SEQ Figure \* ARABIC ">
        <w:r w:rsidR="0010792D">
          <w:rPr>
            <w:noProof/>
          </w:rPr>
          <w:t>6</w:t>
        </w:r>
      </w:fldSimple>
      <w:bookmarkEnd w:id="12"/>
      <w:r>
        <w:t>: Synchronization latency</w:t>
      </w:r>
    </w:p>
    <w:p w14:paraId="0790DAC2" w14:textId="77777777" w:rsidR="0041483E" w:rsidRDefault="0041483E" w:rsidP="0079459E">
      <w:pPr>
        <w:rPr>
          <w:lang w:val="en-US" w:eastAsia="zh-CN"/>
        </w:rPr>
      </w:pPr>
    </w:p>
    <w:p w14:paraId="57D940BD" w14:textId="21BBB7A9" w:rsidR="00C00B62" w:rsidRDefault="00C00B62" w:rsidP="0079459E">
      <w:pPr>
        <w:rPr>
          <w:lang w:val="en-US" w:eastAsia="zh-CN"/>
        </w:rPr>
      </w:pPr>
    </w:p>
    <w:p w14:paraId="61D8BE89" w14:textId="36874F06" w:rsidR="007B1BBC" w:rsidRDefault="00667541" w:rsidP="008D13EC">
      <w:pPr>
        <w:keepNext/>
        <w:spacing w:after="0"/>
        <w:jc w:val="center"/>
      </w:pPr>
      <w:r w:rsidRPr="00667541">
        <w:rPr>
          <w:noProof/>
          <w:lang w:val="en-US"/>
        </w:rPr>
        <w:t xml:space="preserve"> </w:t>
      </w:r>
      <w:r w:rsidRPr="00667541">
        <w:rPr>
          <w:rFonts w:ascii="Calibri" w:hAnsi="Calibri"/>
          <w:b/>
          <w:noProof/>
          <w:lang w:val="en-US" w:eastAsia="zh-CN"/>
        </w:rPr>
        <w:drawing>
          <wp:inline distT="0" distB="0" distL="0" distR="0" wp14:anchorId="68B0DDA2" wp14:editId="386AA688">
            <wp:extent cx="3910066" cy="2719346"/>
            <wp:effectExtent l="0" t="0" r="0" b="508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8"/>
                    <a:stretch>
                      <a:fillRect/>
                    </a:stretch>
                  </pic:blipFill>
                  <pic:spPr>
                    <a:xfrm>
                      <a:off x="0" y="0"/>
                      <a:ext cx="3920282" cy="2726451"/>
                    </a:xfrm>
                    <a:prstGeom prst="rect">
                      <a:avLst/>
                    </a:prstGeom>
                  </pic:spPr>
                </pic:pic>
              </a:graphicData>
            </a:graphic>
          </wp:inline>
        </w:drawing>
      </w:r>
      <w:r w:rsidR="00C00B62" w:rsidRPr="00CC2D08">
        <w:rPr>
          <w:rFonts w:ascii="Calibri" w:hAnsi="Calibri"/>
          <w:b/>
          <w:lang w:eastAsia="ja-JP"/>
        </w:rPr>
        <w:t xml:space="preserve"> </w:t>
      </w:r>
    </w:p>
    <w:p w14:paraId="3636DD6B" w14:textId="1EB508A8" w:rsidR="00C00B62" w:rsidRDefault="007B1BBC" w:rsidP="007A6A51">
      <w:pPr>
        <w:pStyle w:val="Caption"/>
        <w:jc w:val="center"/>
        <w:rPr>
          <w:rFonts w:ascii="Calibri" w:hAnsi="Calibri"/>
          <w:lang w:eastAsia="ja-JP"/>
        </w:rPr>
      </w:pPr>
      <w:bookmarkStart w:id="13" w:name="_Ref471724768"/>
      <w:r>
        <w:t xml:space="preserve">Figure </w:t>
      </w:r>
      <w:fldSimple w:instr=" SEQ Figure \* ARABIC ">
        <w:r w:rsidR="0010792D">
          <w:rPr>
            <w:noProof/>
          </w:rPr>
          <w:t>7</w:t>
        </w:r>
      </w:fldSimple>
      <w:bookmarkEnd w:id="13"/>
      <w:r>
        <w:t>: Residual frequency error</w:t>
      </w:r>
    </w:p>
    <w:p w14:paraId="5F8C3AE1" w14:textId="77777777" w:rsidR="00C00B62" w:rsidRDefault="00C00B62" w:rsidP="0079459E">
      <w:pPr>
        <w:rPr>
          <w:lang w:val="en-US" w:eastAsia="zh-CN"/>
        </w:rPr>
      </w:pPr>
    </w:p>
    <w:p w14:paraId="19B43A1B" w14:textId="0E020680" w:rsidR="00727728" w:rsidRDefault="00727728" w:rsidP="007A6A51">
      <w:pPr>
        <w:jc w:val="both"/>
        <w:rPr>
          <w:lang w:val="en-US"/>
        </w:rPr>
      </w:pPr>
      <w:r>
        <w:rPr>
          <w:lang w:val="en-US"/>
        </w:rPr>
        <w:t>Note, as discussed in [2] and shown in</w:t>
      </w:r>
      <w:r w:rsidR="00842C64">
        <w:rPr>
          <w:lang w:val="en-US"/>
        </w:rPr>
        <w:t xml:space="preserve"> </w:t>
      </w:r>
      <w:r w:rsidR="00842C64">
        <w:rPr>
          <w:lang w:val="en-US"/>
        </w:rPr>
        <w:fldChar w:fldCharType="begin"/>
      </w:r>
      <w:r w:rsidR="00842C64">
        <w:rPr>
          <w:lang w:val="en-US"/>
        </w:rPr>
        <w:instrText xml:space="preserve"> REF _Ref471724768 \h </w:instrText>
      </w:r>
      <w:r w:rsidR="00842C64">
        <w:rPr>
          <w:lang w:val="en-US"/>
        </w:rPr>
      </w:r>
      <w:r w:rsidR="00842C64">
        <w:rPr>
          <w:lang w:val="en-US"/>
        </w:rPr>
        <w:fldChar w:fldCharType="separate"/>
      </w:r>
      <w:r w:rsidR="0010792D">
        <w:t xml:space="preserve">Figure </w:t>
      </w:r>
      <w:r w:rsidR="0010792D">
        <w:rPr>
          <w:noProof/>
        </w:rPr>
        <w:t>7</w:t>
      </w:r>
      <w:r w:rsidR="00842C64">
        <w:rPr>
          <w:lang w:val="en-US"/>
        </w:rPr>
        <w:fldChar w:fldCharType="end"/>
      </w:r>
      <w:r>
        <w:rPr>
          <w:lang w:val="en-US"/>
        </w:rPr>
        <w:t xml:space="preserve">, the two PBCH symbols in the TDM design can be used to refine the CFO estimation. Although in generating the results in </w:t>
      </w:r>
      <w:r w:rsidR="00842C64">
        <w:rPr>
          <w:lang w:val="en-US"/>
        </w:rPr>
        <w:fldChar w:fldCharType="begin"/>
      </w:r>
      <w:r w:rsidR="00842C64">
        <w:rPr>
          <w:lang w:val="en-US"/>
        </w:rPr>
        <w:instrText xml:space="preserve"> REF _Ref471724768 \h </w:instrText>
      </w:r>
      <w:r w:rsidR="00842C64">
        <w:rPr>
          <w:lang w:val="en-US"/>
        </w:rPr>
      </w:r>
      <w:r w:rsidR="00842C64">
        <w:rPr>
          <w:lang w:val="en-US"/>
        </w:rPr>
        <w:fldChar w:fldCharType="separate"/>
      </w:r>
      <w:r w:rsidR="0010792D">
        <w:t xml:space="preserve">Figure </w:t>
      </w:r>
      <w:r w:rsidR="0010792D">
        <w:rPr>
          <w:noProof/>
        </w:rPr>
        <w:t>7</w:t>
      </w:r>
      <w:r w:rsidR="00842C64">
        <w:rPr>
          <w:lang w:val="en-US"/>
        </w:rPr>
        <w:fldChar w:fldCharType="end"/>
      </w:r>
      <w:r w:rsidR="00842C64">
        <w:rPr>
          <w:lang w:val="en-US"/>
        </w:rPr>
        <w:t xml:space="preserve"> </w:t>
      </w:r>
      <w:r>
        <w:rPr>
          <w:lang w:val="en-US"/>
        </w:rPr>
        <w:t>we assumed UE uses the regenerated PBCH symbols (after a successful decoding), we argued that if the two PBCH symbols within a SS block are the same the</w:t>
      </w:r>
      <w:r w:rsidR="002370C6">
        <w:rPr>
          <w:lang w:val="en-US"/>
        </w:rPr>
        <w:t>n</w:t>
      </w:r>
      <w:r>
        <w:rPr>
          <w:lang w:val="en-US"/>
        </w:rPr>
        <w:t xml:space="preserve"> UE does not need to decode PBCH first and can directly use this repeating structure to refine its CFO estimation. This </w:t>
      </w:r>
      <w:r w:rsidR="001C30A0">
        <w:rPr>
          <w:lang w:val="en-US"/>
        </w:rPr>
        <w:t>is e</w:t>
      </w:r>
      <w:r>
        <w:rPr>
          <w:lang w:val="en-US"/>
        </w:rPr>
        <w:t xml:space="preserve">specially beneficial to reduce the processing complexity of the UEs while guaranteeing very reasonable performance at </w:t>
      </w:r>
      <w:r w:rsidR="001C30A0">
        <w:rPr>
          <w:lang w:val="en-US"/>
        </w:rPr>
        <w:t xml:space="preserve">a medium to large SNR range. </w:t>
      </w:r>
      <w:r w:rsidR="001C30A0">
        <w:rPr>
          <w:lang w:val="en-US"/>
        </w:rPr>
        <w:fldChar w:fldCharType="begin"/>
      </w:r>
      <w:r w:rsidR="001C30A0">
        <w:rPr>
          <w:lang w:val="en-US"/>
        </w:rPr>
        <w:instrText xml:space="preserve"> REF _Ref471725732 \h </w:instrText>
      </w:r>
      <w:r w:rsidR="001C30A0">
        <w:rPr>
          <w:lang w:val="en-US"/>
        </w:rPr>
      </w:r>
      <w:r w:rsidR="001C30A0">
        <w:rPr>
          <w:lang w:val="en-US"/>
        </w:rPr>
        <w:fldChar w:fldCharType="end"/>
      </w:r>
      <w:r w:rsidR="001C30A0">
        <w:rPr>
          <w:lang w:val="en-US"/>
        </w:rPr>
        <w:t xml:space="preserve"> </w:t>
      </w:r>
      <w:r w:rsidR="008E48C2">
        <w:rPr>
          <w:lang w:val="en-US"/>
        </w:rPr>
        <w:t>Below</w:t>
      </w:r>
      <w:r w:rsidR="001C30A0">
        <w:rPr>
          <w:lang w:val="en-US"/>
        </w:rPr>
        <w:t xml:space="preserve"> compares the CFO estimation performance using the PBCH symbols before and after decoding.</w:t>
      </w:r>
    </w:p>
    <w:p w14:paraId="0A2C8207" w14:textId="77777777" w:rsidR="00640A88" w:rsidRDefault="001C30A0">
      <w:pPr>
        <w:keepNext/>
        <w:jc w:val="center"/>
      </w:pPr>
      <w:r w:rsidRPr="001C30A0">
        <w:rPr>
          <w:noProof/>
          <w:lang w:val="en-US" w:eastAsia="zh-CN"/>
        </w:rPr>
        <w:lastRenderedPageBreak/>
        <w:drawing>
          <wp:inline distT="0" distB="0" distL="0" distR="0" wp14:anchorId="0506DF92" wp14:editId="6B33FE28">
            <wp:extent cx="3975382" cy="2838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20834" cy="2871070"/>
                    </a:xfrm>
                    <a:prstGeom prst="rect">
                      <a:avLst/>
                    </a:prstGeom>
                    <a:noFill/>
                    <a:ln>
                      <a:noFill/>
                    </a:ln>
                  </pic:spPr>
                </pic:pic>
              </a:graphicData>
            </a:graphic>
          </wp:inline>
        </w:drawing>
      </w:r>
    </w:p>
    <w:p w14:paraId="30FFB02C" w14:textId="06282F36" w:rsidR="001C30A0" w:rsidRDefault="00640A88" w:rsidP="008D13EC">
      <w:pPr>
        <w:pStyle w:val="Caption"/>
        <w:jc w:val="center"/>
      </w:pPr>
      <w:r>
        <w:t xml:space="preserve">Figure </w:t>
      </w:r>
      <w:fldSimple w:instr=" SEQ Figure \* ARABIC ">
        <w:r w:rsidR="0010792D">
          <w:rPr>
            <w:noProof/>
          </w:rPr>
          <w:t>8</w:t>
        </w:r>
      </w:fldSimple>
      <w:r>
        <w:t xml:space="preserve">: </w:t>
      </w:r>
      <w:r w:rsidRPr="00DF4A1F">
        <w:t xml:space="preserve">PBCH-based CFO estimation </w:t>
      </w:r>
    </w:p>
    <w:p w14:paraId="27BC1509" w14:textId="1BAD9EB8" w:rsidR="008B4B2B" w:rsidRDefault="00825A9D"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757FBEFA" w14:textId="568BF343" w:rsidR="00D81365" w:rsidRDefault="00D81365" w:rsidP="00CE6A78">
      <w:pPr>
        <w:jc w:val="both"/>
        <w:rPr>
          <w:lang w:val="en-US" w:eastAsia="ja-JP"/>
        </w:rPr>
      </w:pPr>
      <w:r>
        <w:rPr>
          <w:lang w:val="en-US" w:eastAsia="ja-JP"/>
        </w:rPr>
        <w:t>This contribution discusse</w:t>
      </w:r>
      <w:r w:rsidR="00F43E5F">
        <w:rPr>
          <w:lang w:val="en-US" w:eastAsia="ja-JP"/>
        </w:rPr>
        <w:t>s</w:t>
      </w:r>
      <w:r>
        <w:rPr>
          <w:lang w:val="en-US" w:eastAsia="ja-JP"/>
        </w:rPr>
        <w:t xml:space="preserve"> </w:t>
      </w:r>
      <w:r w:rsidR="00DD4C05">
        <w:rPr>
          <w:lang w:val="en-US" w:eastAsia="ja-JP"/>
        </w:rPr>
        <w:t xml:space="preserve">design considerations for NR </w:t>
      </w:r>
      <w:r>
        <w:rPr>
          <w:lang w:val="en-US" w:eastAsia="ja-JP"/>
        </w:rPr>
        <w:t xml:space="preserve">synchronization </w:t>
      </w:r>
      <w:r w:rsidR="002C4261">
        <w:rPr>
          <w:lang w:val="en-US" w:eastAsia="ja-JP"/>
        </w:rPr>
        <w:t>signal</w:t>
      </w:r>
      <w:r w:rsidR="00DD4C05">
        <w:rPr>
          <w:lang w:val="en-US" w:eastAsia="ja-JP"/>
        </w:rPr>
        <w:t>s</w:t>
      </w:r>
      <w:r>
        <w:rPr>
          <w:lang w:val="en-US" w:eastAsia="ja-JP"/>
        </w:rPr>
        <w:t>. More specifically, the following proposals</w:t>
      </w:r>
      <w:r w:rsidR="00DD4C05">
        <w:rPr>
          <w:lang w:val="en-US" w:eastAsia="ja-JP"/>
        </w:rPr>
        <w:t xml:space="preserve"> are made</w:t>
      </w:r>
      <w:r>
        <w:rPr>
          <w:lang w:val="en-US" w:eastAsia="ja-JP"/>
        </w:rPr>
        <w:t>:</w:t>
      </w:r>
    </w:p>
    <w:p w14:paraId="35975C34" w14:textId="47317404" w:rsidR="005678FB" w:rsidRDefault="005678FB" w:rsidP="00CE6A78">
      <w:pPr>
        <w:jc w:val="both"/>
        <w:rPr>
          <w:lang w:val="en-US" w:eastAsia="ja-JP"/>
        </w:rPr>
      </w:pPr>
      <w:r w:rsidRPr="00D12A53">
        <w:rPr>
          <w:b/>
          <w:u w:val="single"/>
        </w:rPr>
        <w:t>Proposal 1:</w:t>
      </w:r>
      <w:r>
        <w:t xml:space="preserve"> RAN1 considers designing a synchronization signal block with design parameters provided in Table 3.</w:t>
      </w:r>
    </w:p>
    <w:p w14:paraId="2ED68886" w14:textId="08DEADAD" w:rsidR="005678FB" w:rsidRDefault="005678FB" w:rsidP="005678FB">
      <w:pPr>
        <w:pStyle w:val="Caption"/>
        <w:jc w:val="center"/>
      </w:pPr>
      <w:r>
        <w:t>Table 3: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5678FB" w:rsidRPr="00834F93" w14:paraId="293D0F0F" w14:textId="77777777" w:rsidTr="00F956F4">
        <w:trPr>
          <w:trHeight w:val="200"/>
          <w:jc w:val="center"/>
        </w:trPr>
        <w:tc>
          <w:tcPr>
            <w:tcW w:w="3522" w:type="dxa"/>
            <w:shd w:val="clear" w:color="auto" w:fill="E7E6E6"/>
            <w:vAlign w:val="center"/>
          </w:tcPr>
          <w:p w14:paraId="774051A5" w14:textId="77777777" w:rsidR="005678FB" w:rsidRPr="007D656B" w:rsidRDefault="005678FB" w:rsidP="00F956F4">
            <w:pPr>
              <w:jc w:val="center"/>
              <w:rPr>
                <w:b/>
              </w:rPr>
            </w:pPr>
            <w:r w:rsidRPr="007D656B">
              <w:rPr>
                <w:b/>
              </w:rPr>
              <w:t>Design parameters</w:t>
            </w:r>
          </w:p>
        </w:tc>
        <w:tc>
          <w:tcPr>
            <w:tcW w:w="1710" w:type="dxa"/>
            <w:shd w:val="clear" w:color="auto" w:fill="E7E6E6"/>
            <w:vAlign w:val="center"/>
          </w:tcPr>
          <w:p w14:paraId="79892664" w14:textId="77777777" w:rsidR="005678FB" w:rsidRPr="007D656B" w:rsidRDefault="005678FB" w:rsidP="00F956F4">
            <w:pPr>
              <w:jc w:val="center"/>
              <w:rPr>
                <w:b/>
              </w:rPr>
            </w:pPr>
            <w:r w:rsidRPr="007D656B">
              <w:rPr>
                <w:b/>
              </w:rPr>
              <w:t>PSS</w:t>
            </w:r>
          </w:p>
        </w:tc>
        <w:tc>
          <w:tcPr>
            <w:tcW w:w="1963" w:type="dxa"/>
            <w:shd w:val="clear" w:color="auto" w:fill="E7E6E6"/>
            <w:vAlign w:val="center"/>
          </w:tcPr>
          <w:p w14:paraId="1D92C97C" w14:textId="77777777" w:rsidR="005678FB" w:rsidRPr="007D656B" w:rsidRDefault="005678FB" w:rsidP="00F956F4">
            <w:pPr>
              <w:jc w:val="center"/>
              <w:rPr>
                <w:b/>
              </w:rPr>
            </w:pPr>
            <w:r w:rsidRPr="007D656B">
              <w:rPr>
                <w:b/>
              </w:rPr>
              <w:t>SSS</w:t>
            </w:r>
          </w:p>
        </w:tc>
        <w:tc>
          <w:tcPr>
            <w:tcW w:w="2109" w:type="dxa"/>
            <w:shd w:val="clear" w:color="auto" w:fill="E7E6E6"/>
            <w:vAlign w:val="center"/>
          </w:tcPr>
          <w:p w14:paraId="234856F7" w14:textId="77777777" w:rsidR="005678FB" w:rsidRPr="007D656B" w:rsidRDefault="005678FB" w:rsidP="00F956F4">
            <w:pPr>
              <w:jc w:val="center"/>
              <w:rPr>
                <w:b/>
              </w:rPr>
            </w:pPr>
            <w:r>
              <w:rPr>
                <w:b/>
              </w:rPr>
              <w:t>PBCH</w:t>
            </w:r>
          </w:p>
        </w:tc>
      </w:tr>
      <w:tr w:rsidR="005678FB" w:rsidRPr="00834F93" w14:paraId="7FB40DCA" w14:textId="77777777" w:rsidTr="00F956F4">
        <w:trPr>
          <w:trHeight w:val="200"/>
          <w:jc w:val="center"/>
        </w:trPr>
        <w:tc>
          <w:tcPr>
            <w:tcW w:w="3522" w:type="dxa"/>
            <w:shd w:val="clear" w:color="auto" w:fill="auto"/>
            <w:vAlign w:val="center"/>
          </w:tcPr>
          <w:p w14:paraId="2677774F" w14:textId="77777777" w:rsidR="005678FB" w:rsidRPr="00834F93" w:rsidRDefault="005678FB" w:rsidP="00F956F4">
            <w:r w:rsidRPr="00834F93">
              <w:t xml:space="preserve">The </w:t>
            </w:r>
            <w:r>
              <w:t xml:space="preserve">maximum </w:t>
            </w:r>
            <w:r w:rsidRPr="00834F93">
              <w:t>number of sub-carriers</w:t>
            </w:r>
          </w:p>
        </w:tc>
        <w:tc>
          <w:tcPr>
            <w:tcW w:w="1710" w:type="dxa"/>
            <w:shd w:val="clear" w:color="auto" w:fill="auto"/>
            <w:vAlign w:val="center"/>
          </w:tcPr>
          <w:p w14:paraId="5028E8C4" w14:textId="77777777" w:rsidR="005678FB" w:rsidRPr="00834F93" w:rsidRDefault="005678FB" w:rsidP="00F956F4">
            <w:pPr>
              <w:jc w:val="center"/>
            </w:pPr>
            <w:r>
              <w:t>144</w:t>
            </w:r>
          </w:p>
        </w:tc>
        <w:tc>
          <w:tcPr>
            <w:tcW w:w="1963" w:type="dxa"/>
            <w:shd w:val="clear" w:color="auto" w:fill="auto"/>
            <w:vAlign w:val="center"/>
          </w:tcPr>
          <w:p w14:paraId="4C768397" w14:textId="77777777" w:rsidR="005678FB" w:rsidRPr="00834F93" w:rsidRDefault="005678FB" w:rsidP="00F956F4">
            <w:pPr>
              <w:jc w:val="center"/>
            </w:pPr>
            <w:r>
              <w:t>144</w:t>
            </w:r>
          </w:p>
        </w:tc>
        <w:tc>
          <w:tcPr>
            <w:tcW w:w="2109" w:type="dxa"/>
            <w:vAlign w:val="center"/>
          </w:tcPr>
          <w:p w14:paraId="79A31045" w14:textId="77777777" w:rsidR="005678FB" w:rsidRDefault="005678FB" w:rsidP="00F956F4">
            <w:pPr>
              <w:jc w:val="center"/>
            </w:pPr>
            <w:r>
              <w:t>144</w:t>
            </w:r>
          </w:p>
        </w:tc>
      </w:tr>
      <w:tr w:rsidR="005678FB" w:rsidRPr="00834F93" w14:paraId="7BFD4743" w14:textId="77777777" w:rsidTr="00F956F4">
        <w:trPr>
          <w:trHeight w:val="200"/>
          <w:jc w:val="center"/>
        </w:trPr>
        <w:tc>
          <w:tcPr>
            <w:tcW w:w="3522" w:type="dxa"/>
            <w:shd w:val="clear" w:color="auto" w:fill="auto"/>
            <w:vAlign w:val="center"/>
          </w:tcPr>
          <w:p w14:paraId="3981FFC9" w14:textId="77777777" w:rsidR="005678FB" w:rsidRPr="00834F93" w:rsidRDefault="005678FB" w:rsidP="00F956F4">
            <w:r w:rsidRPr="00834F93">
              <w:t>The number of OFDM symbols</w:t>
            </w:r>
          </w:p>
        </w:tc>
        <w:tc>
          <w:tcPr>
            <w:tcW w:w="1710" w:type="dxa"/>
            <w:shd w:val="clear" w:color="auto" w:fill="auto"/>
            <w:vAlign w:val="center"/>
          </w:tcPr>
          <w:p w14:paraId="4B3E902B" w14:textId="77777777" w:rsidR="005678FB" w:rsidRPr="00834F93" w:rsidRDefault="005678FB" w:rsidP="00F956F4">
            <w:pPr>
              <w:jc w:val="center"/>
            </w:pPr>
            <w:r w:rsidRPr="00834F93">
              <w:t>1</w:t>
            </w:r>
          </w:p>
        </w:tc>
        <w:tc>
          <w:tcPr>
            <w:tcW w:w="1963" w:type="dxa"/>
            <w:shd w:val="clear" w:color="auto" w:fill="auto"/>
            <w:vAlign w:val="center"/>
          </w:tcPr>
          <w:p w14:paraId="3A2DACC5" w14:textId="77777777" w:rsidR="005678FB" w:rsidRPr="00834F93" w:rsidRDefault="005678FB" w:rsidP="00F956F4">
            <w:pPr>
              <w:jc w:val="center"/>
            </w:pPr>
            <w:r w:rsidRPr="00834F93">
              <w:t>1</w:t>
            </w:r>
          </w:p>
        </w:tc>
        <w:tc>
          <w:tcPr>
            <w:tcW w:w="2109" w:type="dxa"/>
            <w:vAlign w:val="center"/>
          </w:tcPr>
          <w:p w14:paraId="0549D1AB" w14:textId="77777777" w:rsidR="005678FB" w:rsidRPr="00834F93" w:rsidRDefault="005678FB" w:rsidP="00F956F4">
            <w:pPr>
              <w:jc w:val="center"/>
            </w:pPr>
            <w:r>
              <w:t>2</w:t>
            </w:r>
          </w:p>
        </w:tc>
      </w:tr>
      <w:tr w:rsidR="005678FB" w:rsidRPr="00834F93" w14:paraId="1218B187" w14:textId="77777777" w:rsidTr="00F956F4">
        <w:trPr>
          <w:trHeight w:val="455"/>
          <w:jc w:val="center"/>
        </w:trPr>
        <w:tc>
          <w:tcPr>
            <w:tcW w:w="3522" w:type="dxa"/>
            <w:shd w:val="clear" w:color="auto" w:fill="auto"/>
            <w:vAlign w:val="center"/>
          </w:tcPr>
          <w:p w14:paraId="3EA3D3BF" w14:textId="77777777" w:rsidR="005678FB" w:rsidRPr="00834F93" w:rsidRDefault="005678FB" w:rsidP="00F956F4">
            <w:r>
              <w:t>Sequence length (or the number of used sub-carriers)</w:t>
            </w:r>
          </w:p>
        </w:tc>
        <w:tc>
          <w:tcPr>
            <w:tcW w:w="1710" w:type="dxa"/>
            <w:shd w:val="clear" w:color="auto" w:fill="auto"/>
            <w:vAlign w:val="center"/>
          </w:tcPr>
          <w:p w14:paraId="2DFF0A59" w14:textId="77777777" w:rsidR="005678FB" w:rsidRPr="00834F93" w:rsidRDefault="005678FB" w:rsidP="00F956F4">
            <w:pPr>
              <w:jc w:val="center"/>
            </w:pPr>
            <w:r>
              <w:t>127</w:t>
            </w:r>
          </w:p>
        </w:tc>
        <w:tc>
          <w:tcPr>
            <w:tcW w:w="1963" w:type="dxa"/>
            <w:shd w:val="clear" w:color="auto" w:fill="auto"/>
            <w:vAlign w:val="center"/>
          </w:tcPr>
          <w:p w14:paraId="2C3CC882" w14:textId="77777777" w:rsidR="005678FB" w:rsidRPr="00834F93" w:rsidRDefault="005678FB" w:rsidP="00F956F4">
            <w:pPr>
              <w:jc w:val="center"/>
            </w:pPr>
            <w:r>
              <w:t>Up to 128 depending on SSS design</w:t>
            </w:r>
          </w:p>
        </w:tc>
        <w:tc>
          <w:tcPr>
            <w:tcW w:w="2109" w:type="dxa"/>
            <w:vAlign w:val="center"/>
          </w:tcPr>
          <w:p w14:paraId="32E4E457" w14:textId="77777777" w:rsidR="005678FB" w:rsidRPr="00834F93" w:rsidRDefault="005678FB" w:rsidP="00F956F4">
            <w:pPr>
              <w:jc w:val="center"/>
            </w:pPr>
            <w:r>
              <w:t>Up to 128 depending on code rate and repetition</w:t>
            </w:r>
          </w:p>
        </w:tc>
      </w:tr>
    </w:tbl>
    <w:p w14:paraId="301C462D" w14:textId="0C1AC350" w:rsidR="005678FB" w:rsidRDefault="005678FB" w:rsidP="005678FB"/>
    <w:p w14:paraId="3979862C" w14:textId="77777777" w:rsidR="001D59B4" w:rsidRDefault="005678FB" w:rsidP="001D59B4">
      <w:pPr>
        <w:jc w:val="both"/>
        <w:rPr>
          <w:lang w:val="en-US" w:eastAsia="zh-CN"/>
        </w:rPr>
      </w:pPr>
      <w:r w:rsidRPr="009D2899">
        <w:rPr>
          <w:b/>
          <w:u w:val="single"/>
          <w:lang w:val="en-US" w:eastAsia="zh-CN"/>
        </w:rPr>
        <w:t xml:space="preserve">Proposal </w:t>
      </w:r>
      <w:r>
        <w:rPr>
          <w:b/>
          <w:u w:val="single"/>
          <w:lang w:val="en-US" w:eastAsia="zh-CN"/>
        </w:rPr>
        <w:t>2</w:t>
      </w:r>
      <w:r w:rsidRPr="005518A5">
        <w:rPr>
          <w:b/>
          <w:lang w:val="en-US" w:eastAsia="zh-CN"/>
        </w:rPr>
        <w:t>:</w:t>
      </w:r>
      <w:r>
        <w:rPr>
          <w:lang w:val="en-US" w:eastAsia="zh-CN"/>
        </w:rPr>
        <w:t xml:space="preserve"> </w:t>
      </w:r>
      <w:r w:rsidR="001D59B4">
        <w:rPr>
          <w:lang w:val="en-US" w:eastAsia="zh-CN"/>
        </w:rPr>
        <w:t xml:space="preserve">PSS sequences are </w:t>
      </w:r>
      <w:r w:rsidR="001D59B4">
        <w:t xml:space="preserve">frequency-domain </w:t>
      </w:r>
      <w:r w:rsidR="001D59B4">
        <w:rPr>
          <w:lang w:val="en-US" w:eastAsia="zh-CN"/>
        </w:rPr>
        <w:t xml:space="preserve">Zadoff-Chu sequences of length 127. </w:t>
      </w:r>
    </w:p>
    <w:p w14:paraId="061D1CD5" w14:textId="77777777" w:rsidR="001D59B4" w:rsidRDefault="001D59B4" w:rsidP="001D59B4">
      <w:pPr>
        <w:pStyle w:val="ListParagraph"/>
        <w:numPr>
          <w:ilvl w:val="0"/>
          <w:numId w:val="16"/>
        </w:numPr>
        <w:jc w:val="both"/>
        <w:rPr>
          <w:rFonts w:ascii="Times New Roman" w:hAnsi="Times New Roman"/>
          <w:sz w:val="20"/>
          <w:szCs w:val="20"/>
        </w:rPr>
      </w:pPr>
      <w:r w:rsidRPr="00EB6245">
        <w:rPr>
          <w:rFonts w:ascii="Times New Roman" w:hAnsi="Times New Roman"/>
          <w:sz w:val="20"/>
          <w:szCs w:val="20"/>
        </w:rPr>
        <w:t xml:space="preserve">The number of PSS sequences is </w:t>
      </w:r>
      <w:r>
        <w:rPr>
          <w:rFonts w:ascii="Times New Roman" w:hAnsi="Times New Roman"/>
          <w:sz w:val="20"/>
          <w:szCs w:val="20"/>
        </w:rPr>
        <w:t xml:space="preserve">3, including a pair of </w:t>
      </w:r>
      <w:r w:rsidRPr="00EB6245">
        <w:rPr>
          <w:rFonts w:ascii="Times New Roman" w:hAnsi="Times New Roman"/>
          <w:sz w:val="20"/>
          <w:szCs w:val="20"/>
        </w:rPr>
        <w:t>conjugate Zadoff-Chu sequences</w:t>
      </w:r>
      <w:r>
        <w:rPr>
          <w:rFonts w:ascii="Times New Roman" w:hAnsi="Times New Roman"/>
          <w:sz w:val="20"/>
          <w:szCs w:val="20"/>
        </w:rPr>
        <w:t xml:space="preserve">, selected from {42, 44, 83, </w:t>
      </w:r>
      <w:proofErr w:type="gramStart"/>
      <w:r>
        <w:rPr>
          <w:rFonts w:ascii="Times New Roman" w:hAnsi="Times New Roman"/>
          <w:sz w:val="20"/>
          <w:szCs w:val="20"/>
        </w:rPr>
        <w:t>85</w:t>
      </w:r>
      <w:proofErr w:type="gramEnd"/>
      <w:r>
        <w:rPr>
          <w:rFonts w:ascii="Times New Roman" w:hAnsi="Times New Roman"/>
          <w:sz w:val="20"/>
          <w:szCs w:val="20"/>
        </w:rPr>
        <w:t>}.</w:t>
      </w:r>
    </w:p>
    <w:p w14:paraId="321EB8D3" w14:textId="0A5C9724" w:rsidR="005678FB" w:rsidRDefault="005678FB" w:rsidP="001D59B4">
      <w:pPr>
        <w:jc w:val="both"/>
        <w:rPr>
          <w:lang w:val="en-US" w:eastAsia="zh-CN"/>
        </w:rPr>
      </w:pPr>
      <w:r w:rsidRPr="00254C1A">
        <w:rPr>
          <w:b/>
          <w:u w:val="single"/>
          <w:lang w:val="en-US" w:eastAsia="zh-CN"/>
        </w:rPr>
        <w:t xml:space="preserve">Proposal </w:t>
      </w:r>
      <w:r>
        <w:rPr>
          <w:b/>
          <w:u w:val="single"/>
          <w:lang w:val="en-US" w:eastAsia="zh-CN"/>
        </w:rPr>
        <w:t>3</w:t>
      </w:r>
      <w:r w:rsidRPr="005518A5">
        <w:rPr>
          <w:b/>
          <w:lang w:val="en-US" w:eastAsia="zh-CN"/>
        </w:rPr>
        <w:t>:</w:t>
      </w:r>
      <w:r>
        <w:rPr>
          <w:lang w:val="en-US" w:eastAsia="zh-CN"/>
        </w:rPr>
        <w:t xml:space="preserve"> The number of </w:t>
      </w:r>
      <w:r w:rsidR="0039286E">
        <w:rPr>
          <w:lang w:val="en-US" w:eastAsia="zh-CN"/>
        </w:rPr>
        <w:t>physical cell ID is at least 600</w:t>
      </w:r>
      <w:r>
        <w:rPr>
          <w:lang w:val="en-US" w:eastAsia="zh-CN"/>
        </w:rPr>
        <w:t>. In addition, the physical cell ID is jointly signaled via both PSS and SSS.</w:t>
      </w:r>
    </w:p>
    <w:p w14:paraId="4A1E1DB1" w14:textId="59B6A547" w:rsidR="00AE78A1" w:rsidRDefault="005678FB" w:rsidP="00CE6A78">
      <w:pPr>
        <w:jc w:val="both"/>
      </w:pPr>
      <w:r w:rsidRPr="00254C1A">
        <w:rPr>
          <w:b/>
          <w:u w:val="single"/>
          <w:lang w:val="en-US" w:eastAsia="zh-CN"/>
        </w:rPr>
        <w:t xml:space="preserve">Proposal </w:t>
      </w:r>
      <w:r>
        <w:rPr>
          <w:b/>
          <w:u w:val="single"/>
          <w:lang w:val="en-US" w:eastAsia="zh-CN"/>
        </w:rPr>
        <w:t>4</w:t>
      </w:r>
      <w:r w:rsidRPr="005518A5">
        <w:rPr>
          <w:b/>
          <w:lang w:val="en-US" w:eastAsia="zh-CN"/>
        </w:rPr>
        <w:t>:</w:t>
      </w:r>
      <w:r>
        <w:rPr>
          <w:lang w:val="en-US" w:eastAsia="zh-CN"/>
        </w:rPr>
        <w:t xml:space="preserve"> SSS is constructed based on m-sequences</w:t>
      </w:r>
      <w:r w:rsidR="00B00620">
        <w:rPr>
          <w:lang w:val="en-US" w:eastAsia="zh-CN"/>
        </w:rPr>
        <w:t>.</w:t>
      </w:r>
      <w:r>
        <w:rPr>
          <w:lang w:val="en-US" w:eastAsia="zh-CN"/>
        </w:rPr>
        <w:t xml:space="preserve"> Furthermore, </w:t>
      </w:r>
      <w:r>
        <w:t xml:space="preserve">the antenna ports for SSS transmission </w:t>
      </w:r>
      <w:r w:rsidR="00B00620">
        <w:t>are</w:t>
      </w:r>
      <w:r>
        <w:t xml:space="preserve"> identical to the antenna ports for PBCH transmission.</w:t>
      </w:r>
    </w:p>
    <w:p w14:paraId="185AFAB1" w14:textId="77777777" w:rsidR="00B60BF8" w:rsidRPr="00C44914" w:rsidRDefault="00B60BF8" w:rsidP="00B60BF8">
      <w:pPr>
        <w:pStyle w:val="ListParagraph"/>
        <w:numPr>
          <w:ilvl w:val="0"/>
          <w:numId w:val="16"/>
        </w:numPr>
        <w:spacing w:line="240" w:lineRule="auto"/>
        <w:jc w:val="both"/>
        <w:rPr>
          <w:rFonts w:ascii="Times New Roman" w:hAnsi="Times New Roman"/>
          <w:sz w:val="20"/>
          <w:szCs w:val="20"/>
        </w:rPr>
      </w:pPr>
      <w:r w:rsidRPr="00C44914">
        <w:rPr>
          <w:rFonts w:ascii="Times New Roman" w:hAnsi="Times New Roman"/>
          <w:sz w:val="20"/>
          <w:szCs w:val="20"/>
        </w:rPr>
        <w:t xml:space="preserve">The </w:t>
      </w:r>
      <w:r>
        <w:rPr>
          <w:rFonts w:ascii="Times New Roman" w:hAnsi="Times New Roman"/>
          <w:sz w:val="20"/>
          <w:szCs w:val="20"/>
        </w:rPr>
        <w:t>choice of 2-port SSS transmission method is FFS.</w:t>
      </w:r>
    </w:p>
    <w:p w14:paraId="6A99CE58" w14:textId="1447B5B0" w:rsidR="00B60BF8" w:rsidRDefault="00B60BF8" w:rsidP="00CE6A78">
      <w:pPr>
        <w:jc w:val="both"/>
        <w:rPr>
          <w:lang w:val="en-US" w:eastAsia="ja-JP"/>
        </w:rPr>
      </w:pPr>
      <w:r>
        <w:rPr>
          <w:lang w:val="en-US" w:eastAsia="ja-JP"/>
        </w:rPr>
        <w:t>We also provided simulation results to evaluate the sync performance of our proposed design for both sub-6 GHz and above-6 GHz bands, and made the following observation,</w:t>
      </w:r>
    </w:p>
    <w:p w14:paraId="2D10FAE3" w14:textId="2AF91C31" w:rsidR="00842C64" w:rsidRDefault="00842C64" w:rsidP="00CE6A78">
      <w:pPr>
        <w:jc w:val="both"/>
        <w:rPr>
          <w:lang w:val="en-US" w:eastAsia="ja-JP"/>
        </w:rPr>
      </w:pPr>
      <w:r w:rsidRPr="007A6A51">
        <w:rPr>
          <w:b/>
          <w:u w:val="single"/>
        </w:rPr>
        <w:t>Observation</w:t>
      </w:r>
      <w:r>
        <w:rPr>
          <w:b/>
        </w:rPr>
        <w:t xml:space="preserve">: </w:t>
      </w:r>
      <w:r w:rsidRPr="008D13EC">
        <w:t>The proposed design with 3 PSS sequences performs better than the design with a single PSS sequence, due to reduced false SSS detection probability.</w:t>
      </w:r>
    </w:p>
    <w:p w14:paraId="0065E6F9" w14:textId="7F18BA90" w:rsidR="004D327B" w:rsidRPr="00801A43" w:rsidRDefault="00825A9D"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6</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7F1FACB4" w14:textId="7C6C5884" w:rsidR="008121D3" w:rsidRDefault="00761A32" w:rsidP="00761A32">
      <w:pPr>
        <w:numPr>
          <w:ilvl w:val="0"/>
          <w:numId w:val="10"/>
        </w:numPr>
        <w:overflowPunct w:val="0"/>
        <w:autoSpaceDE w:val="0"/>
        <w:autoSpaceDN w:val="0"/>
        <w:adjustRightInd w:val="0"/>
        <w:textAlignment w:val="baseline"/>
      </w:pPr>
      <w:bookmarkStart w:id="14" w:name="_Ref462859139"/>
      <w:bookmarkStart w:id="15" w:name="_Ref471479747"/>
      <w:bookmarkStart w:id="16" w:name="_Ref462921140"/>
      <w:bookmarkStart w:id="17" w:name="_Ref471480026"/>
      <w:bookmarkStart w:id="18" w:name="_Ref446333722"/>
      <w:bookmarkStart w:id="19" w:name="_Ref458067121"/>
      <w:bookmarkStart w:id="20" w:name="_Ref458093355"/>
      <w:bookmarkStart w:id="21" w:name="_Ref462751848"/>
      <w:bookmarkStart w:id="22" w:name="_Ref462859211"/>
      <w:bookmarkStart w:id="23" w:name="_Ref470450042"/>
      <w:r w:rsidRPr="00761A32">
        <w:rPr>
          <w:rFonts w:eastAsia="MS Mincho"/>
          <w:lang w:val="en-US" w:eastAsia="ja-JP"/>
        </w:rPr>
        <w:t>R1-1702586</w:t>
      </w:r>
      <w:r w:rsidR="008121D3" w:rsidRPr="00AD63B0">
        <w:rPr>
          <w:rFonts w:eastAsia="MS Mincho"/>
          <w:lang w:val="en-US" w:eastAsia="ja-JP"/>
        </w:rPr>
        <w:t>,</w:t>
      </w:r>
      <w:r w:rsidR="008121D3">
        <w:rPr>
          <w:rFonts w:eastAsia="MS Mincho"/>
          <w:lang w:val="en-US" w:eastAsia="ja-JP"/>
        </w:rPr>
        <w:t xml:space="preserve"> “Synchronization signal frequency raster consideration</w:t>
      </w:r>
      <w:r w:rsidR="008121D3" w:rsidRPr="00AD63B0">
        <w:t>”</w:t>
      </w:r>
      <w:r w:rsidR="008121D3" w:rsidRPr="00AD63B0">
        <w:rPr>
          <w:rFonts w:eastAsia="MS Mincho" w:hint="eastAsia"/>
          <w:lang w:eastAsia="ja-JP"/>
        </w:rPr>
        <w:t xml:space="preserve"> </w:t>
      </w:r>
      <w:r w:rsidR="008121D3" w:rsidRPr="00AD63B0">
        <w:rPr>
          <w:rFonts w:eastAsia="MS Mincho"/>
          <w:lang w:val="en-US" w:eastAsia="ja-JP"/>
        </w:rPr>
        <w:t>Qualcomm</w:t>
      </w:r>
      <w:bookmarkEnd w:id="14"/>
      <w:r w:rsidR="008121D3" w:rsidRPr="00AD63B0">
        <w:rPr>
          <w:rFonts w:eastAsia="MS Mincho"/>
          <w:lang w:val="en-US" w:eastAsia="ja-JP"/>
        </w:rPr>
        <w:t xml:space="preserve"> </w:t>
      </w:r>
      <w:r w:rsidR="008121D3" w:rsidRPr="00AD63B0">
        <w:t>Incorporated</w:t>
      </w:r>
      <w:bookmarkEnd w:id="15"/>
      <w:bookmarkEnd w:id="16"/>
    </w:p>
    <w:p w14:paraId="61416E62" w14:textId="3322A31E" w:rsidR="00C969C9" w:rsidRDefault="00761A32" w:rsidP="00761A32">
      <w:pPr>
        <w:numPr>
          <w:ilvl w:val="0"/>
          <w:numId w:val="10"/>
        </w:numPr>
        <w:overflowPunct w:val="0"/>
        <w:autoSpaceDE w:val="0"/>
        <w:autoSpaceDN w:val="0"/>
        <w:adjustRightInd w:val="0"/>
        <w:textAlignment w:val="baseline"/>
      </w:pPr>
      <w:bookmarkStart w:id="24" w:name="_Ref471547680"/>
      <w:r w:rsidRPr="00761A32">
        <w:rPr>
          <w:rFonts w:eastAsia="MS Mincho"/>
          <w:lang w:val="en-US" w:eastAsia="ja-JP"/>
        </w:rPr>
        <w:t>R1-1702584</w:t>
      </w:r>
      <w:r w:rsidR="00C969C9" w:rsidRPr="0019267D">
        <w:rPr>
          <w:rFonts w:eastAsia="MS Mincho"/>
          <w:lang w:val="en-US" w:eastAsia="ja-JP"/>
        </w:rPr>
        <w:t xml:space="preserve">, “Synchronization signal </w:t>
      </w:r>
      <w:r w:rsidR="00504446">
        <w:rPr>
          <w:rFonts w:eastAsia="MS Mincho"/>
          <w:lang w:val="en-US" w:eastAsia="ja-JP"/>
        </w:rPr>
        <w:t>bandwidth and multiplexing</w:t>
      </w:r>
      <w:r w:rsidR="00C969C9" w:rsidRPr="0019267D">
        <w:rPr>
          <w:rFonts w:eastAsia="MS Mincho"/>
          <w:lang w:val="en-US" w:eastAsia="ja-JP"/>
        </w:rPr>
        <w:t xml:space="preserve"> consideration</w:t>
      </w:r>
      <w:r w:rsidR="00C969C9" w:rsidRPr="00AD63B0">
        <w:t>”</w:t>
      </w:r>
      <w:r w:rsidR="00C969C9" w:rsidRPr="0019267D">
        <w:rPr>
          <w:rFonts w:eastAsia="MS Mincho" w:hint="eastAsia"/>
          <w:lang w:eastAsia="ja-JP"/>
        </w:rPr>
        <w:t xml:space="preserve"> </w:t>
      </w:r>
      <w:r w:rsidR="00C969C9" w:rsidRPr="0019267D">
        <w:rPr>
          <w:rFonts w:eastAsia="MS Mincho"/>
          <w:lang w:val="en-US" w:eastAsia="ja-JP"/>
        </w:rPr>
        <w:t xml:space="preserve">Qualcomm </w:t>
      </w:r>
      <w:r w:rsidR="00C969C9" w:rsidRPr="00AD63B0">
        <w:t>Incorporated</w:t>
      </w:r>
      <w:bookmarkEnd w:id="17"/>
      <w:bookmarkEnd w:id="24"/>
    </w:p>
    <w:p w14:paraId="3B5E6F63" w14:textId="5F121610" w:rsidR="008121D3" w:rsidRDefault="00761A32" w:rsidP="00761A32">
      <w:pPr>
        <w:numPr>
          <w:ilvl w:val="0"/>
          <w:numId w:val="10"/>
        </w:numPr>
        <w:overflowPunct w:val="0"/>
        <w:autoSpaceDE w:val="0"/>
        <w:autoSpaceDN w:val="0"/>
        <w:adjustRightInd w:val="0"/>
        <w:textAlignment w:val="baseline"/>
      </w:pPr>
      <w:bookmarkStart w:id="25" w:name="_Ref471547521"/>
      <w:r w:rsidRPr="00761A32">
        <w:t>R1-1702587</w:t>
      </w:r>
      <w:r w:rsidR="008121D3">
        <w:t>, “</w:t>
      </w:r>
      <w:r w:rsidR="008121D3" w:rsidRPr="004D1A2E">
        <w:t xml:space="preserve"> Synchronization signal periodicity consideration</w:t>
      </w:r>
      <w:r w:rsidR="008121D3">
        <w:t xml:space="preserve">,” </w:t>
      </w:r>
      <w:r w:rsidR="008121D3" w:rsidRPr="002838A1">
        <w:rPr>
          <w:rFonts w:eastAsia="MS Mincho"/>
          <w:lang w:val="en-US" w:eastAsia="ja-JP"/>
        </w:rPr>
        <w:t xml:space="preserve">Qualcomm </w:t>
      </w:r>
      <w:r w:rsidR="008121D3" w:rsidRPr="00C42FEC">
        <w:t>Incorporated</w:t>
      </w:r>
      <w:bookmarkEnd w:id="25"/>
    </w:p>
    <w:p w14:paraId="4F90B2B3" w14:textId="58F311BE" w:rsidR="00615BFA" w:rsidRDefault="00761A32" w:rsidP="00761A32">
      <w:pPr>
        <w:numPr>
          <w:ilvl w:val="0"/>
          <w:numId w:val="10"/>
        </w:numPr>
        <w:overflowPunct w:val="0"/>
        <w:autoSpaceDE w:val="0"/>
        <w:autoSpaceDN w:val="0"/>
        <w:adjustRightInd w:val="0"/>
        <w:textAlignment w:val="baseline"/>
      </w:pPr>
      <w:bookmarkStart w:id="26" w:name="_Ref471468921"/>
      <w:bookmarkEnd w:id="0"/>
      <w:bookmarkEnd w:id="18"/>
      <w:bookmarkEnd w:id="19"/>
      <w:bookmarkEnd w:id="20"/>
      <w:bookmarkEnd w:id="21"/>
      <w:bookmarkEnd w:id="22"/>
      <w:bookmarkEnd w:id="23"/>
      <w:r w:rsidRPr="00761A32">
        <w:rPr>
          <w:rFonts w:eastAsia="MS Mincho"/>
          <w:lang w:val="en-US" w:eastAsia="ja-JP"/>
        </w:rPr>
        <w:t>R1-1702589</w:t>
      </w:r>
      <w:r w:rsidR="00615BFA" w:rsidRPr="00615BFA">
        <w:rPr>
          <w:rFonts w:eastAsia="MS Mincho"/>
          <w:lang w:val="en-US" w:eastAsia="ja-JP"/>
        </w:rPr>
        <w:t xml:space="preserve">, “PBCH design consideration,” Qualcomm </w:t>
      </w:r>
      <w:r w:rsidR="00615BFA" w:rsidRPr="00C42FEC">
        <w:t>Incorporated</w:t>
      </w:r>
      <w:bookmarkEnd w:id="26"/>
    </w:p>
    <w:p w14:paraId="5C99648A" w14:textId="30A39CD5" w:rsidR="0040490E" w:rsidRPr="00C42FEC" w:rsidRDefault="00761A32" w:rsidP="00761A32">
      <w:pPr>
        <w:numPr>
          <w:ilvl w:val="0"/>
          <w:numId w:val="10"/>
        </w:numPr>
        <w:overflowPunct w:val="0"/>
        <w:autoSpaceDE w:val="0"/>
        <w:autoSpaceDN w:val="0"/>
        <w:adjustRightInd w:val="0"/>
        <w:textAlignment w:val="baseline"/>
      </w:pPr>
      <w:bookmarkStart w:id="27" w:name="_Ref471545442"/>
      <w:r w:rsidRPr="00761A32">
        <w:t>R1-1702594</w:t>
      </w:r>
      <w:r w:rsidR="0040490E">
        <w:t>, “</w:t>
      </w:r>
      <w:r w:rsidR="0040490E" w:rsidRPr="006652F4">
        <w:t>DL based Mobility measurement consideration</w:t>
      </w:r>
      <w:r w:rsidR="0040490E">
        <w:t xml:space="preserve">,” </w:t>
      </w:r>
      <w:r w:rsidR="0040490E" w:rsidRPr="006652F4">
        <w:rPr>
          <w:rFonts w:eastAsia="MS Mincho"/>
          <w:lang w:val="en-US" w:eastAsia="ja-JP"/>
        </w:rPr>
        <w:t xml:space="preserve">Qualcomm </w:t>
      </w:r>
      <w:r w:rsidR="0040490E" w:rsidRPr="00C42FEC">
        <w:t>Incorporated</w:t>
      </w:r>
      <w:bookmarkEnd w:id="27"/>
    </w:p>
    <w:p w14:paraId="038B7315" w14:textId="4796CE98" w:rsidR="00EE0552" w:rsidRPr="007A6A51" w:rsidRDefault="00EE0552" w:rsidP="00F956F4">
      <w:pPr>
        <w:numPr>
          <w:ilvl w:val="0"/>
          <w:numId w:val="10"/>
        </w:numPr>
        <w:overflowPunct w:val="0"/>
        <w:autoSpaceDE w:val="0"/>
        <w:autoSpaceDN w:val="0"/>
        <w:adjustRightInd w:val="0"/>
        <w:textAlignment w:val="baseline"/>
      </w:pPr>
      <w:bookmarkStart w:id="28" w:name="_Ref471481479"/>
      <w:r w:rsidRPr="00EE0552">
        <w:t>M. Cohn</w:t>
      </w:r>
      <w:r>
        <w:t xml:space="preserve"> and </w:t>
      </w:r>
      <w:r w:rsidRPr="00EE0552">
        <w:t>A. Lempel</w:t>
      </w:r>
      <w:r>
        <w:t>, “</w:t>
      </w:r>
      <w:r w:rsidRPr="00EE0552">
        <w:rPr>
          <w:lang w:val="en-US"/>
        </w:rPr>
        <w:t>On fast M-sequence transforms,”  IEEE Transactions on Information Theory, vol. 23, Issue 1, Jan 1977</w:t>
      </w:r>
      <w:bookmarkEnd w:id="28"/>
    </w:p>
    <w:p w14:paraId="0B070EE0" w14:textId="0D8A1721" w:rsidR="008D3A0D" w:rsidRDefault="008D3A0D" w:rsidP="00F956F4">
      <w:pPr>
        <w:numPr>
          <w:ilvl w:val="0"/>
          <w:numId w:val="10"/>
        </w:numPr>
        <w:overflowPunct w:val="0"/>
        <w:autoSpaceDE w:val="0"/>
        <w:autoSpaceDN w:val="0"/>
        <w:adjustRightInd w:val="0"/>
        <w:textAlignment w:val="baseline"/>
      </w:pPr>
      <w:r>
        <w:rPr>
          <w:lang w:eastAsia="ja-JP"/>
        </w:rPr>
        <w:t>R1-1610987, “</w:t>
      </w:r>
      <w:r w:rsidRPr="00316D4D">
        <w:rPr>
          <w:lang w:eastAsia="ja-JP"/>
        </w:rPr>
        <w:t>WF on Updated Link Level Evaluation Assumptions for Initial Access in NR</w:t>
      </w:r>
      <w:r>
        <w:rPr>
          <w:lang w:eastAsia="ja-JP"/>
        </w:rPr>
        <w:t>”</w:t>
      </w:r>
    </w:p>
    <w:p w14:paraId="188DA89C" w14:textId="21209D17" w:rsidR="008D3A0D" w:rsidRDefault="008D3A0D" w:rsidP="00F956F4">
      <w:pPr>
        <w:numPr>
          <w:ilvl w:val="0"/>
          <w:numId w:val="10"/>
        </w:numPr>
        <w:overflowPunct w:val="0"/>
        <w:autoSpaceDE w:val="0"/>
        <w:autoSpaceDN w:val="0"/>
        <w:adjustRightInd w:val="0"/>
        <w:textAlignment w:val="baseline"/>
      </w:pPr>
      <w:r>
        <w:rPr>
          <w:lang w:eastAsia="ja-JP"/>
        </w:rPr>
        <w:t>R1-1613197, “WF on NR synchronization signals design”</w:t>
      </w:r>
    </w:p>
    <w:p w14:paraId="70A73D0A" w14:textId="51B2EF8D" w:rsidR="00E10889" w:rsidRDefault="00E10889" w:rsidP="00F956F4">
      <w:pPr>
        <w:numPr>
          <w:ilvl w:val="0"/>
          <w:numId w:val="10"/>
        </w:numPr>
        <w:overflowPunct w:val="0"/>
        <w:autoSpaceDE w:val="0"/>
        <w:autoSpaceDN w:val="0"/>
        <w:adjustRightInd w:val="0"/>
        <w:textAlignment w:val="baseline"/>
      </w:pPr>
      <w:r>
        <w:t>R1-</w:t>
      </w:r>
      <w:r w:rsidR="00426ACD">
        <w:t>1612024, “Multi-Beam Sync Design</w:t>
      </w:r>
      <w:r w:rsidR="00073BC7">
        <w:t>,</w:t>
      </w:r>
      <w:r w:rsidR="00426ACD">
        <w:t>” Qualcomm Incorporated</w:t>
      </w:r>
    </w:p>
    <w:p w14:paraId="10CB2C85" w14:textId="240AD9DB" w:rsidR="00073BC7" w:rsidRDefault="00073BC7" w:rsidP="00CF3C3F">
      <w:pPr>
        <w:numPr>
          <w:ilvl w:val="0"/>
          <w:numId w:val="10"/>
        </w:numPr>
        <w:overflowPunct w:val="0"/>
        <w:autoSpaceDE w:val="0"/>
        <w:autoSpaceDN w:val="0"/>
        <w:adjustRightInd w:val="0"/>
        <w:ind w:left="450" w:hanging="450"/>
        <w:textAlignment w:val="baseline"/>
      </w:pPr>
      <w:bookmarkStart w:id="29" w:name="_Ref473896121"/>
      <w:r>
        <w:t>R1-</w:t>
      </w:r>
      <w:r w:rsidR="006D3B56">
        <w:t>1702595</w:t>
      </w:r>
      <w:r>
        <w:t>, “</w:t>
      </w:r>
      <w:r w:rsidR="006D3B56" w:rsidRPr="006D3B56">
        <w:t>UL based mobility design and performance summary</w:t>
      </w:r>
      <w:r>
        <w:t>,” Qualcomm Incorporated</w:t>
      </w:r>
      <w:bookmarkEnd w:id="29"/>
    </w:p>
    <w:p w14:paraId="5ED8F226" w14:textId="1E58E3EF" w:rsidR="00967CE6" w:rsidRPr="007A6A51" w:rsidRDefault="00967CE6" w:rsidP="007A6A51">
      <w:pPr>
        <w:pStyle w:val="Heading1"/>
        <w:rPr>
          <w:sz w:val="36"/>
        </w:rPr>
      </w:pPr>
      <w:r w:rsidRPr="007A6A51">
        <w:rPr>
          <w:sz w:val="36"/>
        </w:rPr>
        <w:t xml:space="preserve">7. </w:t>
      </w:r>
      <w:r w:rsidRPr="007A6A51">
        <w:rPr>
          <w:sz w:val="36"/>
        </w:rPr>
        <w:tab/>
      </w:r>
      <w:r w:rsidRPr="007A6A51">
        <w:rPr>
          <w:sz w:val="36"/>
        </w:rPr>
        <w:tab/>
      </w:r>
      <w:r w:rsidRPr="007A6A51">
        <w:rPr>
          <w:sz w:val="36"/>
        </w:rPr>
        <w:tab/>
        <w:t>Appendix</w:t>
      </w:r>
    </w:p>
    <w:p w14:paraId="4EC5BB87" w14:textId="65AA6C9C" w:rsidR="00967CE6" w:rsidRPr="00C62736" w:rsidRDefault="00547A28" w:rsidP="007A6A51">
      <w:pPr>
        <w:pStyle w:val="Caption"/>
        <w:jc w:val="center"/>
        <w:rPr>
          <w:sz w:val="22"/>
          <w:szCs w:val="22"/>
        </w:rPr>
      </w:pPr>
      <w:bookmarkStart w:id="30" w:name="_Ref471669771"/>
      <w:r>
        <w:t xml:space="preserve">Table </w:t>
      </w:r>
      <w:fldSimple w:instr=" SEQ Table \* ARABIC ">
        <w:r w:rsidR="0010792D">
          <w:rPr>
            <w:noProof/>
          </w:rPr>
          <w:t>4</w:t>
        </w:r>
      </w:fldSimple>
      <w:bookmarkEnd w:id="30"/>
      <w:r>
        <w:t>:</w:t>
      </w:r>
      <w:r w:rsidR="00967CE6" w:rsidRPr="00C62736">
        <w:rPr>
          <w:noProof/>
          <w:sz w:val="22"/>
          <w:szCs w:val="22"/>
        </w:rPr>
        <w:t xml:space="preserve"> Link-level evaluation assumptions </w:t>
      </w:r>
      <w:r w:rsidR="00967CE6">
        <w:rPr>
          <w:noProof/>
          <w:sz w:val="22"/>
          <w:szCs w:val="22"/>
        </w:rPr>
        <w:t xml:space="preserve">based on </w:t>
      </w:r>
      <w:r w:rsidR="00967CE6" w:rsidRPr="00C62736">
        <w:rPr>
          <w:noProof/>
          <w:sz w:val="22"/>
          <w:szCs w:val="22"/>
        </w:rPr>
        <w:t>[</w:t>
      </w:r>
      <w:r w:rsidR="00234DDE">
        <w:rPr>
          <w:noProof/>
          <w:sz w:val="22"/>
          <w:szCs w:val="22"/>
        </w:rPr>
        <w:t>7</w:t>
      </w:r>
      <w:r w:rsidR="00967CE6" w:rsidRPr="00C62736">
        <w:rPr>
          <w:noProof/>
          <w:sz w:val="22"/>
          <w:szCs w:val="22"/>
        </w:rPr>
        <w:t>]</w:t>
      </w:r>
      <w:r w:rsidR="00234DDE">
        <w:rPr>
          <w:noProof/>
          <w:sz w:val="22"/>
          <w:szCs w:val="22"/>
        </w:rPr>
        <w:t xml:space="preserve"> and [8]</w:t>
      </w:r>
    </w:p>
    <w:tbl>
      <w:tblPr>
        <w:tblW w:w="9513" w:type="dxa"/>
        <w:tblCellMar>
          <w:left w:w="0" w:type="dxa"/>
          <w:right w:w="0" w:type="dxa"/>
        </w:tblCellMar>
        <w:tblLook w:val="04A0" w:firstRow="1" w:lastRow="0" w:firstColumn="1" w:lastColumn="0" w:noHBand="0" w:noVBand="1"/>
      </w:tblPr>
      <w:tblGrid>
        <w:gridCol w:w="2420"/>
        <w:gridCol w:w="2970"/>
        <w:gridCol w:w="4123"/>
      </w:tblGrid>
      <w:tr w:rsidR="00967CE6" w:rsidRPr="00B6571B" w14:paraId="5889D886"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B8017D" w14:textId="77777777" w:rsidR="00967CE6" w:rsidRPr="00B6571B" w:rsidRDefault="00967CE6" w:rsidP="00F956F4">
            <w:pPr>
              <w:rPr>
                <w:sz w:val="18"/>
                <w:szCs w:val="18"/>
              </w:rPr>
            </w:pPr>
            <w:r w:rsidRPr="00B6571B">
              <w:rPr>
                <w:b/>
                <w:bCs/>
                <w:sz w:val="18"/>
                <w:szCs w:val="18"/>
              </w:rPr>
              <w: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1DCAEA" w14:textId="77777777" w:rsidR="00967CE6" w:rsidRPr="00B6571B" w:rsidRDefault="00967CE6" w:rsidP="007A6A51">
            <w:pPr>
              <w:jc w:val="center"/>
              <w:rPr>
                <w:sz w:val="18"/>
                <w:szCs w:val="18"/>
              </w:rPr>
            </w:pPr>
            <w:r w:rsidRPr="00B6571B">
              <w:rPr>
                <w:b/>
                <w:bCs/>
                <w:sz w:val="18"/>
                <w:szCs w:val="18"/>
              </w:rPr>
              <w:t>Below 6GHz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FE36D1" w14:textId="77777777" w:rsidR="00967CE6" w:rsidRPr="00B6571B" w:rsidRDefault="00967CE6" w:rsidP="007A6A51">
            <w:pPr>
              <w:jc w:val="center"/>
              <w:rPr>
                <w:sz w:val="18"/>
                <w:szCs w:val="18"/>
              </w:rPr>
            </w:pPr>
            <w:r w:rsidRPr="00B6571B">
              <w:rPr>
                <w:b/>
                <w:bCs/>
                <w:sz w:val="18"/>
                <w:szCs w:val="18"/>
              </w:rPr>
              <w:t>Above 6GHz</w:t>
            </w:r>
          </w:p>
        </w:tc>
      </w:tr>
      <w:tr w:rsidR="00967CE6" w:rsidRPr="00B6571B" w14:paraId="6D459F67"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447C66" w14:textId="77777777" w:rsidR="00967CE6" w:rsidRPr="00B6571B" w:rsidRDefault="00967CE6" w:rsidP="00F956F4">
            <w:pPr>
              <w:rPr>
                <w:sz w:val="18"/>
                <w:szCs w:val="18"/>
              </w:rPr>
            </w:pPr>
            <w:r w:rsidRPr="00B6571B">
              <w:rPr>
                <w:sz w:val="18"/>
                <w:szCs w:val="18"/>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652839" w14:textId="77777777" w:rsidR="00967CE6" w:rsidRPr="00B6571B" w:rsidRDefault="00967CE6" w:rsidP="00F956F4">
            <w:pPr>
              <w:rPr>
                <w:sz w:val="18"/>
                <w:szCs w:val="18"/>
              </w:rPr>
            </w:pPr>
            <w:r w:rsidRPr="00B6571B">
              <w:rPr>
                <w:sz w:val="18"/>
                <w:szCs w:val="18"/>
              </w:rPr>
              <w:t>4 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C50460" w14:textId="7731BE53" w:rsidR="00967CE6" w:rsidRPr="007A6A51" w:rsidRDefault="00967CE6" w:rsidP="00F956F4">
            <w:pPr>
              <w:rPr>
                <w:bCs/>
                <w:sz w:val="18"/>
                <w:szCs w:val="18"/>
              </w:rPr>
            </w:pPr>
            <w:r w:rsidRPr="007A6A51">
              <w:rPr>
                <w:bCs/>
                <w:sz w:val="18"/>
                <w:szCs w:val="18"/>
              </w:rPr>
              <w:t>30 GHz</w:t>
            </w:r>
          </w:p>
        </w:tc>
      </w:tr>
      <w:tr w:rsidR="00234DDE" w:rsidRPr="00B6571B" w14:paraId="108FBF50" w14:textId="77777777" w:rsidTr="005D2A35">
        <w:trPr>
          <w:trHeight w:val="255"/>
        </w:trPr>
        <w:tc>
          <w:tcPr>
            <w:tcW w:w="2420" w:type="dxa"/>
            <w:vMerge w:val="restart"/>
            <w:tcBorders>
              <w:top w:val="single" w:sz="8" w:space="0" w:color="000000"/>
              <w:left w:val="single" w:sz="8" w:space="0" w:color="000000"/>
              <w:right w:val="single" w:sz="8" w:space="0" w:color="000000"/>
            </w:tcBorders>
            <w:shd w:val="clear" w:color="auto" w:fill="auto"/>
            <w:tcMar>
              <w:top w:w="15" w:type="dxa"/>
              <w:left w:w="107" w:type="dxa"/>
              <w:bottom w:w="0" w:type="dxa"/>
              <w:right w:w="107" w:type="dxa"/>
            </w:tcMar>
            <w:hideMark/>
          </w:tcPr>
          <w:p w14:paraId="21DFA31D" w14:textId="77777777" w:rsidR="00234DDE" w:rsidRPr="00B6571B" w:rsidRDefault="00234DDE" w:rsidP="00F956F4">
            <w:pPr>
              <w:rPr>
                <w:sz w:val="18"/>
                <w:szCs w:val="18"/>
              </w:rPr>
            </w:pPr>
            <w:r w:rsidRPr="00B6571B">
              <w:rPr>
                <w:sz w:val="18"/>
                <w:szCs w:val="18"/>
              </w:rPr>
              <w:t>Channel Model</w:t>
            </w:r>
          </w:p>
          <w:p w14:paraId="23012C07" w14:textId="145C6072" w:rsidR="00234DDE" w:rsidRPr="00B6571B" w:rsidRDefault="00234DDE" w:rsidP="00F956F4">
            <w:pPr>
              <w:rPr>
                <w:sz w:val="18"/>
                <w:szCs w:val="18"/>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7E40C4" w14:textId="05DDCA90" w:rsidR="00234DDE" w:rsidRPr="007A6A51" w:rsidRDefault="00234DDE" w:rsidP="007A6A51">
            <w:pPr>
              <w:rPr>
                <w:sz w:val="18"/>
                <w:szCs w:val="18"/>
              </w:rPr>
            </w:pPr>
            <w:r>
              <w:rPr>
                <w:sz w:val="18"/>
                <w:szCs w:val="18"/>
              </w:rPr>
              <w:t>CDL-C</w:t>
            </w:r>
            <w:r w:rsidR="00112277">
              <w:rPr>
                <w:sz w:val="18"/>
                <w:szCs w:val="18"/>
              </w:rPr>
              <w:t xml:space="preserve">, </w:t>
            </w:r>
            <w:r w:rsidRPr="007A6A51">
              <w:rPr>
                <w:sz w:val="18"/>
                <w:szCs w:val="18"/>
              </w:rPr>
              <w:t>with delay scaling of 100, 300 and 1000 ns</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6DBD41BC" w14:textId="3A6AD12D" w:rsidR="00234DDE" w:rsidRPr="00D655E0" w:rsidRDefault="00234DDE" w:rsidP="007A6A51">
            <w:r>
              <w:rPr>
                <w:sz w:val="18"/>
                <w:szCs w:val="18"/>
              </w:rPr>
              <w:t xml:space="preserve">  CDL-C</w:t>
            </w:r>
            <w:r w:rsidR="00112277">
              <w:rPr>
                <w:sz w:val="18"/>
                <w:szCs w:val="18"/>
              </w:rPr>
              <w:t xml:space="preserve">, </w:t>
            </w:r>
            <w:r w:rsidRPr="007A6A51">
              <w:rPr>
                <w:sz w:val="18"/>
                <w:szCs w:val="18"/>
              </w:rPr>
              <w:t>with delay scaling of 30 ns</w:t>
            </w:r>
          </w:p>
        </w:tc>
      </w:tr>
      <w:tr w:rsidR="00234DDE" w:rsidRPr="00B6571B" w14:paraId="3C364983" w14:textId="77777777" w:rsidTr="005D2A35">
        <w:trPr>
          <w:trHeight w:val="255"/>
        </w:trPr>
        <w:tc>
          <w:tcPr>
            <w:tcW w:w="2420" w:type="dxa"/>
            <w:vMerge/>
            <w:tcBorders>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D1BBFF" w14:textId="5D4D5CD7" w:rsidR="00234DDE" w:rsidRPr="00B6571B" w:rsidRDefault="00234DDE" w:rsidP="00F956F4">
            <w:pPr>
              <w:rPr>
                <w:sz w:val="18"/>
                <w:szCs w:val="18"/>
              </w:rPr>
            </w:pP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3F9D912" w14:textId="77777777" w:rsidR="00234DDE" w:rsidRPr="00967CE6" w:rsidRDefault="00234DDE" w:rsidP="007A6A51">
            <w:pPr>
              <w:autoSpaceDE w:val="0"/>
              <w:autoSpaceDN w:val="0"/>
              <w:adjustRightInd w:val="0"/>
              <w:snapToGrid w:val="0"/>
              <w:spacing w:after="120"/>
              <w:jc w:val="both"/>
              <w:rPr>
                <w:sz w:val="18"/>
                <w:szCs w:val="18"/>
              </w:rPr>
            </w:pPr>
            <w:r w:rsidRPr="00967CE6">
              <w:rPr>
                <w:sz w:val="18"/>
                <w:szCs w:val="18"/>
              </w:rPr>
              <w:t xml:space="preserve">ASA = 5 degree, ASD = 30 degree, ZSA = 5 degree, ZSD = 1 degree </w:t>
            </w:r>
          </w:p>
          <w:p w14:paraId="17B6004D" w14:textId="7D532D6D" w:rsidR="00234DDE" w:rsidRDefault="00112277" w:rsidP="00234DDE">
            <w:pPr>
              <w:autoSpaceDE w:val="0"/>
              <w:autoSpaceDN w:val="0"/>
              <w:adjustRightInd w:val="0"/>
              <w:snapToGrid w:val="0"/>
              <w:spacing w:after="120"/>
              <w:jc w:val="both"/>
              <w:rPr>
                <w:sz w:val="18"/>
                <w:szCs w:val="18"/>
              </w:rPr>
            </w:pPr>
            <w:r w:rsidRPr="00C44914">
              <w:rPr>
                <w:bCs/>
                <w:sz w:val="18"/>
                <w:szCs w:val="18"/>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967CE6" w:rsidRPr="00B6571B" w14:paraId="40A3F991" w14:textId="77777777" w:rsidTr="007A6A51">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5AB16D5" w14:textId="77777777" w:rsidR="00967CE6" w:rsidRPr="00B6571B" w:rsidRDefault="00967CE6" w:rsidP="00F956F4">
            <w:pPr>
              <w:rPr>
                <w:sz w:val="18"/>
                <w:szCs w:val="18"/>
              </w:rPr>
            </w:pPr>
            <w:r w:rsidRPr="00B6571B">
              <w:rPr>
                <w:sz w:val="18"/>
                <w:szCs w:val="18"/>
              </w:rPr>
              <w:t>Subcarrier Spacing(s)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32E3CC" w14:textId="047EEF06" w:rsidR="00967CE6" w:rsidRPr="00B6571B" w:rsidRDefault="00D655E0" w:rsidP="00F956F4">
            <w:pPr>
              <w:rPr>
                <w:sz w:val="18"/>
                <w:szCs w:val="18"/>
              </w:rPr>
            </w:pPr>
            <w:r>
              <w:rPr>
                <w:sz w:val="18"/>
                <w:szCs w:val="18"/>
              </w:rPr>
              <w:t>30 KHz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3F97E11D" w14:textId="18F404E5" w:rsidR="00967CE6" w:rsidRPr="00B6571B" w:rsidRDefault="00967CE6" w:rsidP="00F956F4">
            <w:pPr>
              <w:rPr>
                <w:sz w:val="18"/>
                <w:szCs w:val="18"/>
              </w:rPr>
            </w:pPr>
            <w:r>
              <w:rPr>
                <w:sz w:val="18"/>
                <w:szCs w:val="18"/>
              </w:rPr>
              <w:t xml:space="preserve"> </w:t>
            </w:r>
            <w:r w:rsidR="00D655E0">
              <w:rPr>
                <w:sz w:val="18"/>
                <w:szCs w:val="18"/>
              </w:rPr>
              <w:t xml:space="preserve"> </w:t>
            </w:r>
            <w:r>
              <w:rPr>
                <w:sz w:val="18"/>
                <w:szCs w:val="18"/>
              </w:rPr>
              <w:t>240 KHz</w:t>
            </w:r>
          </w:p>
        </w:tc>
      </w:tr>
      <w:tr w:rsidR="00967CE6" w:rsidRPr="00B6571B" w14:paraId="7CEFA620"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A9F5F5" w14:textId="77777777" w:rsidR="00967CE6" w:rsidRPr="00D655E0" w:rsidRDefault="00967CE6" w:rsidP="00F956F4">
            <w:pPr>
              <w:rPr>
                <w:sz w:val="18"/>
                <w:szCs w:val="18"/>
              </w:rPr>
            </w:pPr>
            <w:r w:rsidRPr="00D655E0">
              <w:rPr>
                <w:sz w:val="18"/>
                <w:szCs w:val="18"/>
              </w:rPr>
              <w:t>SNR range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C4DA061" w14:textId="2EE776BA" w:rsidR="00967CE6" w:rsidRPr="00D655E0" w:rsidRDefault="00967CE6">
            <w:pPr>
              <w:rPr>
                <w:sz w:val="18"/>
                <w:szCs w:val="18"/>
              </w:rPr>
            </w:pPr>
            <w:r w:rsidRPr="00112277">
              <w:rPr>
                <w:sz w:val="18"/>
                <w:szCs w:val="18"/>
              </w:rPr>
              <w:t>&gt; -</w:t>
            </w:r>
            <w:r w:rsidR="00112277">
              <w:rPr>
                <w:sz w:val="18"/>
                <w:szCs w:val="18"/>
              </w:rPr>
              <w:t>8</w:t>
            </w:r>
            <w:r w:rsidRPr="00112277">
              <w:rPr>
                <w:sz w:val="18"/>
                <w:szCs w:val="18"/>
              </w:rPr>
              <w:t>dB</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90E8421" w14:textId="59B8F0D7" w:rsidR="00967CE6" w:rsidRPr="00D655E0" w:rsidRDefault="00D655E0" w:rsidP="00F956F4">
            <w:pPr>
              <w:rPr>
                <w:sz w:val="18"/>
                <w:szCs w:val="18"/>
              </w:rPr>
            </w:pPr>
            <w:r w:rsidRPr="00D655E0">
              <w:rPr>
                <w:sz w:val="18"/>
                <w:szCs w:val="18"/>
              </w:rPr>
              <w:t>[post-beamforming] -6dB</w:t>
            </w:r>
            <w:r w:rsidR="00BE191B">
              <w:rPr>
                <w:sz w:val="18"/>
                <w:szCs w:val="18"/>
              </w:rPr>
              <w:t>, -9dB</w:t>
            </w:r>
          </w:p>
        </w:tc>
      </w:tr>
      <w:tr w:rsidR="00967CE6" w:rsidRPr="00B6571B" w14:paraId="5096A74E"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0C5060D" w14:textId="77777777" w:rsidR="00967CE6" w:rsidRPr="00D655E0" w:rsidRDefault="00967CE6" w:rsidP="00F956F4">
            <w:pPr>
              <w:rPr>
                <w:sz w:val="18"/>
                <w:szCs w:val="18"/>
              </w:rPr>
            </w:pPr>
            <w:r w:rsidRPr="007A6A51">
              <w:rPr>
                <w:bCs/>
                <w:sz w:val="18"/>
                <w:szCs w:val="18"/>
              </w:rPr>
              <w:t>UE speed</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5390510" w14:textId="72C0DDB6" w:rsidR="00967CE6" w:rsidRPr="00D655E0" w:rsidRDefault="00967CE6">
            <w:pPr>
              <w:rPr>
                <w:sz w:val="18"/>
                <w:szCs w:val="18"/>
              </w:rPr>
            </w:pPr>
            <w:r w:rsidRPr="007A6A51">
              <w:rPr>
                <w:bCs/>
                <w:sz w:val="18"/>
                <w:szCs w:val="18"/>
              </w:rPr>
              <w:t xml:space="preserve">3 km/h </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7841140" w14:textId="26FC580D" w:rsidR="00967CE6" w:rsidRPr="007A6A51" w:rsidRDefault="00967CE6" w:rsidP="00F956F4">
            <w:pPr>
              <w:rPr>
                <w:bCs/>
                <w:sz w:val="18"/>
                <w:szCs w:val="18"/>
              </w:rPr>
            </w:pPr>
            <w:r w:rsidRPr="007A6A51">
              <w:rPr>
                <w:bCs/>
                <w:sz w:val="18"/>
                <w:szCs w:val="18"/>
              </w:rPr>
              <w:t>3 km/hr</w:t>
            </w:r>
          </w:p>
        </w:tc>
      </w:tr>
      <w:tr w:rsidR="00967CE6" w:rsidRPr="00B6571B" w14:paraId="0B3FD2FE" w14:textId="77777777" w:rsidTr="007A6A51">
        <w:trPr>
          <w:trHeight w:val="42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9D3A1F" w14:textId="77777777" w:rsidR="00967CE6" w:rsidRPr="00B6571B" w:rsidRDefault="00967CE6" w:rsidP="00F956F4">
            <w:pPr>
              <w:rPr>
                <w:sz w:val="18"/>
                <w:szCs w:val="18"/>
              </w:rPr>
            </w:pPr>
            <w:r w:rsidRPr="00B6571B">
              <w:rPr>
                <w:sz w:val="18"/>
                <w:szCs w:val="18"/>
              </w:rPr>
              <w:t>Search window</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CB887C" w14:textId="4ED27B48" w:rsidR="00967CE6" w:rsidRPr="00B6571B" w:rsidRDefault="00967CE6">
            <w:pPr>
              <w:rPr>
                <w:sz w:val="18"/>
                <w:szCs w:val="18"/>
              </w:rPr>
            </w:pPr>
            <w:r w:rsidRPr="00B6571B">
              <w:rPr>
                <w:sz w:val="18"/>
                <w:szCs w:val="18"/>
              </w:rPr>
              <w:t>The time window to search (correlate) NR-PSS</w:t>
            </w:r>
            <w:r w:rsidR="00112277">
              <w:rPr>
                <w:sz w:val="18"/>
                <w:szCs w:val="18"/>
              </w:rPr>
              <w:t xml:space="preserve"> =</w:t>
            </w:r>
            <w:r w:rsidRPr="00B6571B">
              <w:rPr>
                <w:sz w:val="18"/>
                <w:szCs w:val="18"/>
              </w:rPr>
              <w:t xml:space="preserve"> periodicity of NR-SS transmission</w:t>
            </w:r>
            <w:r w:rsidR="00D655E0">
              <w:rPr>
                <w:sz w:val="18"/>
                <w:szCs w:val="18"/>
              </w:rPr>
              <w:t xml:space="preserve"> = 5 msec.</w:t>
            </w:r>
          </w:p>
        </w:tc>
      </w:tr>
      <w:tr w:rsidR="00967CE6" w:rsidRPr="00B6571B" w14:paraId="25C90206"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8E1ADD" w14:textId="77777777" w:rsidR="00967CE6" w:rsidRPr="00B6571B" w:rsidRDefault="00967CE6" w:rsidP="00F956F4">
            <w:pPr>
              <w:rPr>
                <w:sz w:val="18"/>
                <w:szCs w:val="18"/>
              </w:rPr>
            </w:pPr>
            <w:r w:rsidRPr="00B6571B">
              <w:rPr>
                <w:sz w:val="18"/>
                <w:szCs w:val="18"/>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A959CB"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1C53D6" w14:textId="3A4742E8" w:rsidR="00967CE6" w:rsidRPr="00B6571B" w:rsidRDefault="00967CE6" w:rsidP="00F956F4">
            <w:pPr>
              <w:rPr>
                <w:sz w:val="18"/>
                <w:szCs w:val="18"/>
              </w:rPr>
            </w:pPr>
            <w:r w:rsidRPr="00CF7B2A">
              <w:rPr>
                <w:sz w:val="18"/>
                <w:szCs w:val="18"/>
              </w:rPr>
              <w:t>(4,8,2), with directional antenna element (HPBW=65</w:t>
            </w:r>
            <w:r w:rsidRPr="00CF7B2A">
              <w:rPr>
                <w:sz w:val="18"/>
                <w:szCs w:val="18"/>
                <w:vertAlign w:val="superscript"/>
              </w:rPr>
              <w:t>0</w:t>
            </w:r>
            <w:r w:rsidRPr="00CF7B2A">
              <w:rPr>
                <w:sz w:val="18"/>
                <w:szCs w:val="18"/>
              </w:rPr>
              <w:t>, directivity 8dB)</w:t>
            </w:r>
          </w:p>
        </w:tc>
      </w:tr>
      <w:tr w:rsidR="00967CE6" w:rsidRPr="00B6571B" w14:paraId="3C3C80CB"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B5F6C62" w14:textId="77777777" w:rsidR="00967CE6" w:rsidRPr="00B6571B" w:rsidRDefault="00967CE6" w:rsidP="00F956F4">
            <w:pPr>
              <w:rPr>
                <w:sz w:val="18"/>
                <w:szCs w:val="18"/>
              </w:rPr>
            </w:pPr>
            <w:r w:rsidRPr="00B6571B">
              <w:rPr>
                <w:sz w:val="18"/>
                <w:szCs w:val="18"/>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CDBB08"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D8CC3B4" w14:textId="77777777" w:rsidR="00967CE6" w:rsidRPr="00B6571B" w:rsidRDefault="00967CE6" w:rsidP="00F956F4">
            <w:pPr>
              <w:rPr>
                <w:sz w:val="18"/>
                <w:szCs w:val="18"/>
              </w:rPr>
            </w:pPr>
            <w:r w:rsidRPr="00B6571B">
              <w:rPr>
                <w:sz w:val="18"/>
                <w:szCs w:val="18"/>
              </w:rPr>
              <w:t>(2,4,2), with directional antenna element (HPBW=90</w:t>
            </w:r>
            <w:r w:rsidRPr="00B6571B">
              <w:rPr>
                <w:sz w:val="18"/>
                <w:szCs w:val="18"/>
                <w:vertAlign w:val="superscript"/>
              </w:rPr>
              <w:t>0</w:t>
            </w:r>
            <w:r w:rsidRPr="00B6571B">
              <w:rPr>
                <w:sz w:val="18"/>
                <w:szCs w:val="18"/>
              </w:rPr>
              <w:t>, directivity 5dB)</w:t>
            </w:r>
          </w:p>
        </w:tc>
      </w:tr>
      <w:tr w:rsidR="00720201" w:rsidRPr="00B6571B" w14:paraId="51C7CACF" w14:textId="1E24DE6D" w:rsidTr="007A6A51">
        <w:trPr>
          <w:trHeight w:val="646"/>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25D29F" w14:textId="77777777" w:rsidR="00720201" w:rsidRPr="00B6571B" w:rsidRDefault="00720201" w:rsidP="00F956F4">
            <w:pPr>
              <w:rPr>
                <w:sz w:val="18"/>
                <w:szCs w:val="18"/>
              </w:rPr>
            </w:pPr>
            <w:r w:rsidRPr="00B6571B">
              <w:rPr>
                <w:sz w:val="18"/>
                <w:szCs w:val="18"/>
              </w:rPr>
              <w:t>Antenna port virtualization</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22669F" w14:textId="7FF1E4DC" w:rsidR="00720201" w:rsidRPr="00112277" w:rsidRDefault="00720201"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7C1C79C3" w14:textId="0D18547B" w:rsidR="00C853C2" w:rsidRPr="007A6A51" w:rsidRDefault="00C853C2">
            <w:pPr>
              <w:rPr>
                <w:sz w:val="18"/>
                <w:szCs w:val="18"/>
              </w:rPr>
            </w:pPr>
            <w:r w:rsidRPr="00112277">
              <w:rPr>
                <w:sz w:val="18"/>
                <w:szCs w:val="18"/>
              </w:rPr>
              <w:t xml:space="preserve"> BS beam sweep:</w:t>
            </w:r>
            <w:r w:rsidRPr="007A6A51">
              <w:rPr>
                <w:sz w:val="18"/>
                <w:szCs w:val="18"/>
              </w:rPr>
              <w:t xml:space="preserve"> sweeping 14 directions in Azimuth, </w:t>
            </w:r>
            <w:r w:rsidR="00112277">
              <w:rPr>
                <w:sz w:val="18"/>
                <w:szCs w:val="18"/>
              </w:rPr>
              <w:t xml:space="preserve"> </w:t>
            </w:r>
            <w:r w:rsidRPr="007A6A51">
              <w:rPr>
                <w:sz w:val="18"/>
                <w:szCs w:val="18"/>
              </w:rPr>
              <w:t>directed towards 100 degree in Elevation</w:t>
            </w:r>
          </w:p>
          <w:p w14:paraId="0775B4C6" w14:textId="2780117F" w:rsidR="00720201" w:rsidRPr="00112277" w:rsidRDefault="00112277">
            <w:pPr>
              <w:rPr>
                <w:sz w:val="18"/>
                <w:szCs w:val="18"/>
              </w:rPr>
            </w:pPr>
            <w:r>
              <w:rPr>
                <w:sz w:val="18"/>
                <w:szCs w:val="18"/>
              </w:rPr>
              <w:t xml:space="preserve"> </w:t>
            </w:r>
            <w:r w:rsidR="00C853C2" w:rsidRPr="007A6A51">
              <w:rPr>
                <w:sz w:val="18"/>
                <w:szCs w:val="18"/>
              </w:rPr>
              <w:t>UE beam pattern: pseudo-omni</w:t>
            </w:r>
          </w:p>
        </w:tc>
      </w:tr>
      <w:tr w:rsidR="00967CE6" w:rsidRPr="00B6571B" w14:paraId="1D1310CF" w14:textId="77777777" w:rsidTr="00F956F4">
        <w:trPr>
          <w:trHeight w:val="41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BC5A5C" w14:textId="77777777" w:rsidR="00967CE6" w:rsidRPr="00B6571B" w:rsidRDefault="00967CE6" w:rsidP="00F956F4">
            <w:pPr>
              <w:rPr>
                <w:sz w:val="18"/>
                <w:szCs w:val="18"/>
              </w:rPr>
            </w:pPr>
            <w:r w:rsidRPr="00B6571B">
              <w:rPr>
                <w:sz w:val="18"/>
                <w:szCs w:val="18"/>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E38297" w14:textId="77777777" w:rsidR="00967CE6" w:rsidRPr="00B6571B" w:rsidRDefault="00967CE6" w:rsidP="00967CE6">
            <w:pPr>
              <w:numPr>
                <w:ilvl w:val="0"/>
                <w:numId w:val="23"/>
              </w:numPr>
              <w:autoSpaceDE w:val="0"/>
              <w:autoSpaceDN w:val="0"/>
              <w:adjustRightInd w:val="0"/>
              <w:snapToGrid w:val="0"/>
              <w:spacing w:after="120"/>
              <w:jc w:val="both"/>
              <w:rPr>
                <w:sz w:val="18"/>
                <w:szCs w:val="18"/>
              </w:rPr>
            </w:pPr>
            <w:r w:rsidRPr="00B6571B">
              <w:rPr>
                <w:sz w:val="18"/>
                <w:szCs w:val="18"/>
              </w:rPr>
              <w:t>Initial acquisition</w:t>
            </w:r>
          </w:p>
          <w:p w14:paraId="6F15CEC4" w14:textId="77777777" w:rsidR="00967CE6" w:rsidRPr="00B6571B" w:rsidRDefault="00967CE6" w:rsidP="00967CE6">
            <w:pPr>
              <w:numPr>
                <w:ilvl w:val="1"/>
                <w:numId w:val="23"/>
              </w:numPr>
              <w:autoSpaceDE w:val="0"/>
              <w:autoSpaceDN w:val="0"/>
              <w:adjustRightInd w:val="0"/>
              <w:snapToGrid w:val="0"/>
              <w:spacing w:after="120"/>
              <w:jc w:val="both"/>
              <w:rPr>
                <w:sz w:val="18"/>
                <w:szCs w:val="18"/>
              </w:rPr>
            </w:pPr>
            <w:r w:rsidRPr="00B6571B">
              <w:rPr>
                <w:sz w:val="18"/>
                <w:szCs w:val="18"/>
              </w:rPr>
              <w:t>TRP: uniform distribution +/- 0.05 ppm</w:t>
            </w:r>
          </w:p>
          <w:p w14:paraId="2037F086" w14:textId="06952E7D" w:rsidR="00967CE6" w:rsidRPr="00E51C03" w:rsidRDefault="00E51C03">
            <w:pPr>
              <w:numPr>
                <w:ilvl w:val="1"/>
                <w:numId w:val="23"/>
              </w:numPr>
              <w:autoSpaceDE w:val="0"/>
              <w:autoSpaceDN w:val="0"/>
              <w:adjustRightInd w:val="0"/>
              <w:snapToGrid w:val="0"/>
              <w:spacing w:after="120"/>
              <w:jc w:val="both"/>
              <w:rPr>
                <w:sz w:val="18"/>
                <w:szCs w:val="18"/>
              </w:rPr>
            </w:pPr>
            <w:r>
              <w:rPr>
                <w:sz w:val="18"/>
                <w:szCs w:val="18"/>
              </w:rPr>
              <w:t xml:space="preserve">UE: uniform distribution +/- 5 </w:t>
            </w:r>
            <w:r w:rsidR="00967CE6" w:rsidRPr="00B6571B">
              <w:rPr>
                <w:sz w:val="18"/>
                <w:szCs w:val="18"/>
              </w:rPr>
              <w:t xml:space="preserve">ppm </w:t>
            </w:r>
          </w:p>
        </w:tc>
      </w:tr>
      <w:tr w:rsidR="00967CE6" w:rsidRPr="00B6571B" w14:paraId="6D59575F" w14:textId="77777777" w:rsidTr="007A6A51">
        <w:trPr>
          <w:trHeight w:val="253"/>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145024F" w14:textId="3C8A2607" w:rsidR="00967CE6" w:rsidRPr="00B6571B" w:rsidRDefault="00967CE6" w:rsidP="00F956F4">
            <w:pPr>
              <w:rPr>
                <w:sz w:val="18"/>
                <w:szCs w:val="18"/>
              </w:rPr>
            </w:pPr>
            <w:r w:rsidRPr="00CF7B2A">
              <w:rPr>
                <w:sz w:val="18"/>
                <w:szCs w:val="18"/>
              </w:rPr>
              <w:lastRenderedPageBreak/>
              <w:t>Phase Rotation Model</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76673D" w14:textId="77777777" w:rsidR="00967CE6" w:rsidRPr="00B6571B" w:rsidRDefault="00967CE6"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151E209" w14:textId="6134C7D5" w:rsidR="00967CE6" w:rsidRPr="00B6571B" w:rsidRDefault="00967CE6" w:rsidP="00F956F4">
            <w:pPr>
              <w:rPr>
                <w:sz w:val="18"/>
                <w:szCs w:val="18"/>
              </w:rPr>
            </w:pPr>
            <w:r>
              <w:rPr>
                <w:sz w:val="18"/>
                <w:szCs w:val="18"/>
              </w:rPr>
              <w:t>Follow the PN model of [</w:t>
            </w:r>
            <w:r w:rsidRPr="00CF7B2A">
              <w:rPr>
                <w:sz w:val="18"/>
                <w:szCs w:val="18"/>
              </w:rPr>
              <w:t>R1-165005]</w:t>
            </w:r>
          </w:p>
        </w:tc>
      </w:tr>
      <w:tr w:rsidR="00112277" w:rsidRPr="00B6571B" w14:paraId="2C79FC83" w14:textId="77777777" w:rsidTr="007A6A51">
        <w:trPr>
          <w:trHeight w:val="370"/>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79CB21" w14:textId="77777777" w:rsidR="00112277" w:rsidRPr="00B6571B" w:rsidRDefault="00112277" w:rsidP="00F956F4">
            <w:pPr>
              <w:rPr>
                <w:sz w:val="18"/>
                <w:szCs w:val="18"/>
              </w:rPr>
            </w:pPr>
            <w:r w:rsidRPr="00B6571B">
              <w:rPr>
                <w:sz w:val="18"/>
                <w:szCs w:val="18"/>
              </w:rPr>
              <w:t xml:space="preserve">Number of interfering TRPs </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B7064F" w14:textId="24116DC9" w:rsidR="00112277" w:rsidRPr="00B6571B" w:rsidRDefault="00112277" w:rsidP="007A6A51">
            <w:pPr>
              <w:jc w:val="center"/>
              <w:rPr>
                <w:sz w:val="18"/>
                <w:szCs w:val="18"/>
              </w:rPr>
            </w:pPr>
            <w:r w:rsidRPr="00B6571B">
              <w:rPr>
                <w:sz w:val="18"/>
                <w:szCs w:val="18"/>
              </w:rPr>
              <w:t>0 TRP</w:t>
            </w:r>
          </w:p>
        </w:tc>
      </w:tr>
    </w:tbl>
    <w:p w14:paraId="1A2CF697" w14:textId="7F90B74B" w:rsidR="00967CE6" w:rsidRDefault="00967CE6" w:rsidP="007A6A51">
      <w:pPr>
        <w:overflowPunct w:val="0"/>
        <w:autoSpaceDE w:val="0"/>
        <w:autoSpaceDN w:val="0"/>
        <w:adjustRightInd w:val="0"/>
        <w:textAlignment w:val="baseline"/>
      </w:pPr>
    </w:p>
    <w:sectPr w:rsidR="00967CE6" w:rsidSect="00A36F33">
      <w:footerReference w:type="default" r:id="rId3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CD846" w14:textId="77777777" w:rsidR="00C736CB" w:rsidRDefault="00C736CB">
      <w:r>
        <w:separator/>
      </w:r>
    </w:p>
  </w:endnote>
  <w:endnote w:type="continuationSeparator" w:id="0">
    <w:p w14:paraId="0CB06542" w14:textId="77777777" w:rsidR="00C736CB" w:rsidRDefault="00C7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030143003"/>
      <w:docPartObj>
        <w:docPartGallery w:val="Page Numbers (Bottom of Page)"/>
        <w:docPartUnique/>
      </w:docPartObj>
    </w:sdtPr>
    <w:sdtEndPr>
      <w:rPr>
        <w:noProof/>
      </w:rPr>
    </w:sdtEndPr>
    <w:sdtContent>
      <w:p w14:paraId="631CFADE" w14:textId="1372515F" w:rsidR="000E5292" w:rsidRDefault="000E5292">
        <w:pPr>
          <w:pStyle w:val="Footer"/>
        </w:pPr>
        <w:r>
          <w:rPr>
            <w:noProof w:val="0"/>
          </w:rPr>
          <w:fldChar w:fldCharType="begin"/>
        </w:r>
        <w:r>
          <w:instrText xml:space="preserve"> PAGE   \* MERGEFORMAT </w:instrText>
        </w:r>
        <w:r>
          <w:rPr>
            <w:noProof w:val="0"/>
          </w:rPr>
          <w:fldChar w:fldCharType="separate"/>
        </w:r>
        <w:r w:rsidR="00ED0FDD">
          <w:t>1</w:t>
        </w:r>
        <w:r>
          <w:fldChar w:fldCharType="end"/>
        </w:r>
      </w:p>
    </w:sdtContent>
  </w:sdt>
  <w:p w14:paraId="3D1EBE84" w14:textId="2CA7772A" w:rsidR="005D2A35" w:rsidRDefault="005D2A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92D39" w14:textId="77777777" w:rsidR="00C736CB" w:rsidRDefault="00C736CB">
      <w:r>
        <w:separator/>
      </w:r>
    </w:p>
  </w:footnote>
  <w:footnote w:type="continuationSeparator" w:id="0">
    <w:p w14:paraId="117E05A1" w14:textId="77777777" w:rsidR="00C736CB" w:rsidRDefault="00C73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14.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496C4C"/>
    <w:multiLevelType w:val="hybridMultilevel"/>
    <w:tmpl w:val="B90A49DA"/>
    <w:lvl w:ilvl="0" w:tplc="E13E948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4136"/>
    <w:multiLevelType w:val="hybridMultilevel"/>
    <w:tmpl w:val="1EC49E60"/>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BF55EA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5" w15:restartNumberingAfterBreak="0">
    <w:nsid w:val="41CC6A6D"/>
    <w:multiLevelType w:val="multilevel"/>
    <w:tmpl w:val="2DCC785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7"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E13175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33FC7"/>
    <w:multiLevelType w:val="hybridMultilevel"/>
    <w:tmpl w:val="FDF2DC5E"/>
    <w:lvl w:ilvl="0" w:tplc="FBA21DC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28"/>
  </w:num>
  <w:num w:numId="4">
    <w:abstractNumId w:val="30"/>
  </w:num>
  <w:num w:numId="5">
    <w:abstractNumId w:val="21"/>
  </w:num>
  <w:num w:numId="6">
    <w:abstractNumId w:val="3"/>
  </w:num>
  <w:num w:numId="7">
    <w:abstractNumId w:val="8"/>
  </w:num>
  <w:num w:numId="8">
    <w:abstractNumId w:val="16"/>
  </w:num>
  <w:num w:numId="9">
    <w:abstractNumId w:val="18"/>
  </w:num>
  <w:num w:numId="10">
    <w:abstractNumId w:val="10"/>
  </w:num>
  <w:num w:numId="11">
    <w:abstractNumId w:val="9"/>
  </w:num>
  <w:num w:numId="12">
    <w:abstractNumId w:val="17"/>
  </w:num>
  <w:num w:numId="13">
    <w:abstractNumId w:val="4"/>
  </w:num>
  <w:num w:numId="14">
    <w:abstractNumId w:val="22"/>
  </w:num>
  <w:num w:numId="15">
    <w:abstractNumId w:val="15"/>
  </w:num>
  <w:num w:numId="16">
    <w:abstractNumId w:val="1"/>
  </w:num>
  <w:num w:numId="17">
    <w:abstractNumId w:val="27"/>
  </w:num>
  <w:num w:numId="18">
    <w:abstractNumId w:val="26"/>
  </w:num>
  <w:num w:numId="19">
    <w:abstractNumId w:val="14"/>
  </w:num>
  <w:num w:numId="20">
    <w:abstractNumId w:val="12"/>
  </w:num>
  <w:num w:numId="21">
    <w:abstractNumId w:val="13"/>
  </w:num>
  <w:num w:numId="22">
    <w:abstractNumId w:val="2"/>
  </w:num>
  <w:num w:numId="23">
    <w:abstractNumId w:val="20"/>
  </w:num>
  <w:num w:numId="24">
    <w:abstractNumId w:val="6"/>
  </w:num>
  <w:num w:numId="25">
    <w:abstractNumId w:val="25"/>
  </w:num>
  <w:num w:numId="26">
    <w:abstractNumId w:val="29"/>
  </w:num>
  <w:num w:numId="27">
    <w:abstractNumId w:val="19"/>
  </w:num>
  <w:num w:numId="28">
    <w:abstractNumId w:val="23"/>
  </w:num>
  <w:num w:numId="29">
    <w:abstractNumId w:val="24"/>
  </w:num>
  <w:num w:numId="3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862"/>
    <w:rsid w:val="00002C5F"/>
    <w:rsid w:val="00002DBF"/>
    <w:rsid w:val="00002E2F"/>
    <w:rsid w:val="000033D1"/>
    <w:rsid w:val="00003904"/>
    <w:rsid w:val="00003DF6"/>
    <w:rsid w:val="00003FCF"/>
    <w:rsid w:val="000042A7"/>
    <w:rsid w:val="000044DA"/>
    <w:rsid w:val="00004935"/>
    <w:rsid w:val="0000613E"/>
    <w:rsid w:val="000061F2"/>
    <w:rsid w:val="000068C4"/>
    <w:rsid w:val="00006AA0"/>
    <w:rsid w:val="00006DBF"/>
    <w:rsid w:val="00007719"/>
    <w:rsid w:val="00007B64"/>
    <w:rsid w:val="000110CA"/>
    <w:rsid w:val="000118F6"/>
    <w:rsid w:val="00011EE0"/>
    <w:rsid w:val="000127AD"/>
    <w:rsid w:val="000130E2"/>
    <w:rsid w:val="00013277"/>
    <w:rsid w:val="00013CB8"/>
    <w:rsid w:val="00014321"/>
    <w:rsid w:val="00015330"/>
    <w:rsid w:val="0001565F"/>
    <w:rsid w:val="00015D10"/>
    <w:rsid w:val="00015D32"/>
    <w:rsid w:val="000160AA"/>
    <w:rsid w:val="0001701A"/>
    <w:rsid w:val="00017B9D"/>
    <w:rsid w:val="00017C43"/>
    <w:rsid w:val="000200EE"/>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419C"/>
    <w:rsid w:val="000346B7"/>
    <w:rsid w:val="000357E9"/>
    <w:rsid w:val="00035FBB"/>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5DAE"/>
    <w:rsid w:val="000460B7"/>
    <w:rsid w:val="0004682C"/>
    <w:rsid w:val="000468A5"/>
    <w:rsid w:val="000468AB"/>
    <w:rsid w:val="00046FF2"/>
    <w:rsid w:val="00047A86"/>
    <w:rsid w:val="00047D2B"/>
    <w:rsid w:val="000502EF"/>
    <w:rsid w:val="0005048B"/>
    <w:rsid w:val="0005055D"/>
    <w:rsid w:val="000517A9"/>
    <w:rsid w:val="00052018"/>
    <w:rsid w:val="000520DD"/>
    <w:rsid w:val="00053064"/>
    <w:rsid w:val="0005476A"/>
    <w:rsid w:val="00054CEB"/>
    <w:rsid w:val="00055743"/>
    <w:rsid w:val="00055B0A"/>
    <w:rsid w:val="0005627F"/>
    <w:rsid w:val="00057F61"/>
    <w:rsid w:val="00057F83"/>
    <w:rsid w:val="00060A43"/>
    <w:rsid w:val="00061E8D"/>
    <w:rsid w:val="00061FE2"/>
    <w:rsid w:val="000622D3"/>
    <w:rsid w:val="00062A3B"/>
    <w:rsid w:val="00062E6F"/>
    <w:rsid w:val="00064173"/>
    <w:rsid w:val="00064AD3"/>
    <w:rsid w:val="0006519E"/>
    <w:rsid w:val="000655EF"/>
    <w:rsid w:val="00066553"/>
    <w:rsid w:val="00070CDD"/>
    <w:rsid w:val="00071DB6"/>
    <w:rsid w:val="00072EDF"/>
    <w:rsid w:val="000737A3"/>
    <w:rsid w:val="000737BB"/>
    <w:rsid w:val="00073BC7"/>
    <w:rsid w:val="00073C97"/>
    <w:rsid w:val="000743CE"/>
    <w:rsid w:val="00075247"/>
    <w:rsid w:val="0007595A"/>
    <w:rsid w:val="000759EB"/>
    <w:rsid w:val="00075E85"/>
    <w:rsid w:val="00075F07"/>
    <w:rsid w:val="0007604A"/>
    <w:rsid w:val="00076E9F"/>
    <w:rsid w:val="000772A0"/>
    <w:rsid w:val="0007781A"/>
    <w:rsid w:val="000810B7"/>
    <w:rsid w:val="00081C37"/>
    <w:rsid w:val="0008200D"/>
    <w:rsid w:val="00082914"/>
    <w:rsid w:val="00083024"/>
    <w:rsid w:val="000832CF"/>
    <w:rsid w:val="00083842"/>
    <w:rsid w:val="000843D9"/>
    <w:rsid w:val="00084F0C"/>
    <w:rsid w:val="00085DF3"/>
    <w:rsid w:val="00086B96"/>
    <w:rsid w:val="000873B9"/>
    <w:rsid w:val="000908DE"/>
    <w:rsid w:val="00091874"/>
    <w:rsid w:val="00091D20"/>
    <w:rsid w:val="00093E22"/>
    <w:rsid w:val="00094429"/>
    <w:rsid w:val="00094829"/>
    <w:rsid w:val="00095053"/>
    <w:rsid w:val="0009762D"/>
    <w:rsid w:val="00097964"/>
    <w:rsid w:val="00097992"/>
    <w:rsid w:val="00097FD1"/>
    <w:rsid w:val="000A0268"/>
    <w:rsid w:val="000A0C11"/>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CBB"/>
    <w:rsid w:val="000C6D76"/>
    <w:rsid w:val="000C6E31"/>
    <w:rsid w:val="000C7168"/>
    <w:rsid w:val="000D0344"/>
    <w:rsid w:val="000D1A60"/>
    <w:rsid w:val="000D1B5C"/>
    <w:rsid w:val="000D2D17"/>
    <w:rsid w:val="000D31AC"/>
    <w:rsid w:val="000D3B23"/>
    <w:rsid w:val="000D468C"/>
    <w:rsid w:val="000E02F8"/>
    <w:rsid w:val="000E07AC"/>
    <w:rsid w:val="000E0CD3"/>
    <w:rsid w:val="000E1353"/>
    <w:rsid w:val="000E13C9"/>
    <w:rsid w:val="000E301C"/>
    <w:rsid w:val="000E3370"/>
    <w:rsid w:val="000E3FC5"/>
    <w:rsid w:val="000E4329"/>
    <w:rsid w:val="000E4ED8"/>
    <w:rsid w:val="000E4FA3"/>
    <w:rsid w:val="000E5292"/>
    <w:rsid w:val="000E558F"/>
    <w:rsid w:val="000E5C4E"/>
    <w:rsid w:val="000E79E0"/>
    <w:rsid w:val="000E7B72"/>
    <w:rsid w:val="000E7C81"/>
    <w:rsid w:val="000F025B"/>
    <w:rsid w:val="000F0B3C"/>
    <w:rsid w:val="000F1608"/>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92D"/>
    <w:rsid w:val="00107EFF"/>
    <w:rsid w:val="00107FF6"/>
    <w:rsid w:val="00110973"/>
    <w:rsid w:val="00110CE9"/>
    <w:rsid w:val="001119E6"/>
    <w:rsid w:val="00112277"/>
    <w:rsid w:val="00112C1D"/>
    <w:rsid w:val="001133CF"/>
    <w:rsid w:val="00113571"/>
    <w:rsid w:val="00114EB0"/>
    <w:rsid w:val="00114EBF"/>
    <w:rsid w:val="00115EC7"/>
    <w:rsid w:val="00116BF0"/>
    <w:rsid w:val="00117B42"/>
    <w:rsid w:val="00117E84"/>
    <w:rsid w:val="00120183"/>
    <w:rsid w:val="0012056B"/>
    <w:rsid w:val="0012105B"/>
    <w:rsid w:val="00121CA2"/>
    <w:rsid w:val="0012227B"/>
    <w:rsid w:val="00122471"/>
    <w:rsid w:val="001227E7"/>
    <w:rsid w:val="00122930"/>
    <w:rsid w:val="00122A05"/>
    <w:rsid w:val="00123583"/>
    <w:rsid w:val="001236D8"/>
    <w:rsid w:val="0012420B"/>
    <w:rsid w:val="001254EE"/>
    <w:rsid w:val="001256F0"/>
    <w:rsid w:val="00125A22"/>
    <w:rsid w:val="00126539"/>
    <w:rsid w:val="00126BF7"/>
    <w:rsid w:val="00126C58"/>
    <w:rsid w:val="00127E61"/>
    <w:rsid w:val="0013091C"/>
    <w:rsid w:val="00130C8A"/>
    <w:rsid w:val="00130DE2"/>
    <w:rsid w:val="001312D1"/>
    <w:rsid w:val="001314AD"/>
    <w:rsid w:val="0013156C"/>
    <w:rsid w:val="00131814"/>
    <w:rsid w:val="00131C65"/>
    <w:rsid w:val="00131EA5"/>
    <w:rsid w:val="0013204A"/>
    <w:rsid w:val="001324AB"/>
    <w:rsid w:val="00132625"/>
    <w:rsid w:val="0013460D"/>
    <w:rsid w:val="0013587C"/>
    <w:rsid w:val="00135B09"/>
    <w:rsid w:val="00135E2F"/>
    <w:rsid w:val="00136E59"/>
    <w:rsid w:val="00140232"/>
    <w:rsid w:val="0014087A"/>
    <w:rsid w:val="00141333"/>
    <w:rsid w:val="00141DD6"/>
    <w:rsid w:val="00143A5E"/>
    <w:rsid w:val="00144AA6"/>
    <w:rsid w:val="00145B36"/>
    <w:rsid w:val="00145E0C"/>
    <w:rsid w:val="0014638D"/>
    <w:rsid w:val="00146EAF"/>
    <w:rsid w:val="0015093A"/>
    <w:rsid w:val="00150B20"/>
    <w:rsid w:val="00150FD5"/>
    <w:rsid w:val="00152608"/>
    <w:rsid w:val="0015526C"/>
    <w:rsid w:val="0015591C"/>
    <w:rsid w:val="00157372"/>
    <w:rsid w:val="00157EDB"/>
    <w:rsid w:val="0016006A"/>
    <w:rsid w:val="0016044E"/>
    <w:rsid w:val="00160540"/>
    <w:rsid w:val="00160DF5"/>
    <w:rsid w:val="00161278"/>
    <w:rsid w:val="00161641"/>
    <w:rsid w:val="00162EA4"/>
    <w:rsid w:val="00162F15"/>
    <w:rsid w:val="001636D5"/>
    <w:rsid w:val="00163EEC"/>
    <w:rsid w:val="00164E91"/>
    <w:rsid w:val="00165014"/>
    <w:rsid w:val="001679FD"/>
    <w:rsid w:val="0017100B"/>
    <w:rsid w:val="00171F68"/>
    <w:rsid w:val="001722DB"/>
    <w:rsid w:val="0017427C"/>
    <w:rsid w:val="00177369"/>
    <w:rsid w:val="001775C4"/>
    <w:rsid w:val="001778DC"/>
    <w:rsid w:val="00177ED9"/>
    <w:rsid w:val="0018017B"/>
    <w:rsid w:val="00181069"/>
    <w:rsid w:val="001822FE"/>
    <w:rsid w:val="00184281"/>
    <w:rsid w:val="00184548"/>
    <w:rsid w:val="00184EF7"/>
    <w:rsid w:val="001860A0"/>
    <w:rsid w:val="00186AE6"/>
    <w:rsid w:val="001876B1"/>
    <w:rsid w:val="0019227A"/>
    <w:rsid w:val="0019267D"/>
    <w:rsid w:val="00193603"/>
    <w:rsid w:val="00193A82"/>
    <w:rsid w:val="00195650"/>
    <w:rsid w:val="00195FA6"/>
    <w:rsid w:val="0019659B"/>
    <w:rsid w:val="001968A1"/>
    <w:rsid w:val="00196EFE"/>
    <w:rsid w:val="00197084"/>
    <w:rsid w:val="001977C8"/>
    <w:rsid w:val="00197C7B"/>
    <w:rsid w:val="001A1B88"/>
    <w:rsid w:val="001A1F92"/>
    <w:rsid w:val="001A2382"/>
    <w:rsid w:val="001A34F0"/>
    <w:rsid w:val="001A38C1"/>
    <w:rsid w:val="001A3E4A"/>
    <w:rsid w:val="001A4432"/>
    <w:rsid w:val="001A461E"/>
    <w:rsid w:val="001A46D3"/>
    <w:rsid w:val="001A49FB"/>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434"/>
    <w:rsid w:val="001B6AE1"/>
    <w:rsid w:val="001B6CDE"/>
    <w:rsid w:val="001B6FD5"/>
    <w:rsid w:val="001B7487"/>
    <w:rsid w:val="001B7CA3"/>
    <w:rsid w:val="001C022C"/>
    <w:rsid w:val="001C0238"/>
    <w:rsid w:val="001C0482"/>
    <w:rsid w:val="001C111C"/>
    <w:rsid w:val="001C1982"/>
    <w:rsid w:val="001C2AB9"/>
    <w:rsid w:val="001C2DD3"/>
    <w:rsid w:val="001C30A0"/>
    <w:rsid w:val="001C4A8B"/>
    <w:rsid w:val="001C50FF"/>
    <w:rsid w:val="001C555F"/>
    <w:rsid w:val="001C5825"/>
    <w:rsid w:val="001C5F62"/>
    <w:rsid w:val="001C6466"/>
    <w:rsid w:val="001C6A74"/>
    <w:rsid w:val="001C6FB6"/>
    <w:rsid w:val="001C7E96"/>
    <w:rsid w:val="001D07D2"/>
    <w:rsid w:val="001D1842"/>
    <w:rsid w:val="001D1EAA"/>
    <w:rsid w:val="001D2965"/>
    <w:rsid w:val="001D3899"/>
    <w:rsid w:val="001D44C8"/>
    <w:rsid w:val="001D4FA8"/>
    <w:rsid w:val="001D4FD4"/>
    <w:rsid w:val="001D504E"/>
    <w:rsid w:val="001D59B4"/>
    <w:rsid w:val="001D6F72"/>
    <w:rsid w:val="001D6F77"/>
    <w:rsid w:val="001D711B"/>
    <w:rsid w:val="001D7B32"/>
    <w:rsid w:val="001D7C1F"/>
    <w:rsid w:val="001E0662"/>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3C1"/>
    <w:rsid w:val="001F147F"/>
    <w:rsid w:val="001F18A3"/>
    <w:rsid w:val="001F19A6"/>
    <w:rsid w:val="001F2538"/>
    <w:rsid w:val="001F2CFC"/>
    <w:rsid w:val="001F3BDF"/>
    <w:rsid w:val="001F3CC2"/>
    <w:rsid w:val="001F46A0"/>
    <w:rsid w:val="001F46F6"/>
    <w:rsid w:val="001F477C"/>
    <w:rsid w:val="001F4A6B"/>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4A9"/>
    <w:rsid w:val="0020585F"/>
    <w:rsid w:val="00205867"/>
    <w:rsid w:val="0020587A"/>
    <w:rsid w:val="00205B9C"/>
    <w:rsid w:val="00205CD5"/>
    <w:rsid w:val="00205F19"/>
    <w:rsid w:val="00206268"/>
    <w:rsid w:val="00206464"/>
    <w:rsid w:val="00207048"/>
    <w:rsid w:val="0020745E"/>
    <w:rsid w:val="00207793"/>
    <w:rsid w:val="002107B2"/>
    <w:rsid w:val="00210FA5"/>
    <w:rsid w:val="0021160E"/>
    <w:rsid w:val="00212651"/>
    <w:rsid w:val="002128B0"/>
    <w:rsid w:val="002130DB"/>
    <w:rsid w:val="00214991"/>
    <w:rsid w:val="00215E50"/>
    <w:rsid w:val="002176E4"/>
    <w:rsid w:val="00220898"/>
    <w:rsid w:val="00220D1E"/>
    <w:rsid w:val="002214AD"/>
    <w:rsid w:val="0022182B"/>
    <w:rsid w:val="00223971"/>
    <w:rsid w:val="00224158"/>
    <w:rsid w:val="0022418F"/>
    <w:rsid w:val="002242A5"/>
    <w:rsid w:val="002248BB"/>
    <w:rsid w:val="0022499C"/>
    <w:rsid w:val="00224B6C"/>
    <w:rsid w:val="002255B7"/>
    <w:rsid w:val="00225BF4"/>
    <w:rsid w:val="00225E3B"/>
    <w:rsid w:val="002261DC"/>
    <w:rsid w:val="002263AA"/>
    <w:rsid w:val="002266DC"/>
    <w:rsid w:val="00226AF5"/>
    <w:rsid w:val="002277A5"/>
    <w:rsid w:val="002303AE"/>
    <w:rsid w:val="002313BF"/>
    <w:rsid w:val="00231E54"/>
    <w:rsid w:val="00231FBC"/>
    <w:rsid w:val="002321E8"/>
    <w:rsid w:val="002322F7"/>
    <w:rsid w:val="002323C1"/>
    <w:rsid w:val="00232E93"/>
    <w:rsid w:val="002333B0"/>
    <w:rsid w:val="0023360F"/>
    <w:rsid w:val="00234668"/>
    <w:rsid w:val="00234883"/>
    <w:rsid w:val="00234DDE"/>
    <w:rsid w:val="00234F69"/>
    <w:rsid w:val="00234F8F"/>
    <w:rsid w:val="00235251"/>
    <w:rsid w:val="002357EF"/>
    <w:rsid w:val="00235B4C"/>
    <w:rsid w:val="00236705"/>
    <w:rsid w:val="0023683D"/>
    <w:rsid w:val="00236A30"/>
    <w:rsid w:val="002370C6"/>
    <w:rsid w:val="002376A3"/>
    <w:rsid w:val="002379A1"/>
    <w:rsid w:val="00237BBB"/>
    <w:rsid w:val="00237FAD"/>
    <w:rsid w:val="0024335F"/>
    <w:rsid w:val="0024362B"/>
    <w:rsid w:val="002439D9"/>
    <w:rsid w:val="00243BC1"/>
    <w:rsid w:val="00244332"/>
    <w:rsid w:val="00244B5C"/>
    <w:rsid w:val="00244DC7"/>
    <w:rsid w:val="00245B23"/>
    <w:rsid w:val="00245B97"/>
    <w:rsid w:val="002467C7"/>
    <w:rsid w:val="00246DE8"/>
    <w:rsid w:val="0025022A"/>
    <w:rsid w:val="00250854"/>
    <w:rsid w:val="00251402"/>
    <w:rsid w:val="0025144D"/>
    <w:rsid w:val="0025228F"/>
    <w:rsid w:val="002530BE"/>
    <w:rsid w:val="00253EB4"/>
    <w:rsid w:val="00253FB2"/>
    <w:rsid w:val="00254C1A"/>
    <w:rsid w:val="00255022"/>
    <w:rsid w:val="00257195"/>
    <w:rsid w:val="0025772C"/>
    <w:rsid w:val="002578D8"/>
    <w:rsid w:val="00261065"/>
    <w:rsid w:val="002613A5"/>
    <w:rsid w:val="0026280B"/>
    <w:rsid w:val="002654C7"/>
    <w:rsid w:val="00265B22"/>
    <w:rsid w:val="00265FB9"/>
    <w:rsid w:val="00267881"/>
    <w:rsid w:val="00270A19"/>
    <w:rsid w:val="00271DE1"/>
    <w:rsid w:val="002723F2"/>
    <w:rsid w:val="0027304D"/>
    <w:rsid w:val="00273499"/>
    <w:rsid w:val="00273821"/>
    <w:rsid w:val="00273B20"/>
    <w:rsid w:val="00273FC1"/>
    <w:rsid w:val="0027415C"/>
    <w:rsid w:val="002744DA"/>
    <w:rsid w:val="00274E67"/>
    <w:rsid w:val="00275D12"/>
    <w:rsid w:val="00276CD2"/>
    <w:rsid w:val="00277A1E"/>
    <w:rsid w:val="0028062F"/>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5704"/>
    <w:rsid w:val="002A622D"/>
    <w:rsid w:val="002A6CC9"/>
    <w:rsid w:val="002A6F52"/>
    <w:rsid w:val="002A6FBE"/>
    <w:rsid w:val="002A76C6"/>
    <w:rsid w:val="002B1C9E"/>
    <w:rsid w:val="002B1CD5"/>
    <w:rsid w:val="002B1E85"/>
    <w:rsid w:val="002B34CC"/>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261"/>
    <w:rsid w:val="002C4BB7"/>
    <w:rsid w:val="002C5758"/>
    <w:rsid w:val="002C5AD8"/>
    <w:rsid w:val="002C5BCD"/>
    <w:rsid w:val="002C63B6"/>
    <w:rsid w:val="002C6820"/>
    <w:rsid w:val="002C7216"/>
    <w:rsid w:val="002C73CF"/>
    <w:rsid w:val="002C7B02"/>
    <w:rsid w:val="002D1D19"/>
    <w:rsid w:val="002D2931"/>
    <w:rsid w:val="002D32AD"/>
    <w:rsid w:val="002D3445"/>
    <w:rsid w:val="002D39C5"/>
    <w:rsid w:val="002D3CF7"/>
    <w:rsid w:val="002D3F6E"/>
    <w:rsid w:val="002D4229"/>
    <w:rsid w:val="002D4826"/>
    <w:rsid w:val="002D4B06"/>
    <w:rsid w:val="002D4C4C"/>
    <w:rsid w:val="002D4DCF"/>
    <w:rsid w:val="002D55C0"/>
    <w:rsid w:val="002D58D1"/>
    <w:rsid w:val="002D64B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63D"/>
    <w:rsid w:val="002E7703"/>
    <w:rsid w:val="002F03BC"/>
    <w:rsid w:val="002F04C9"/>
    <w:rsid w:val="002F1E63"/>
    <w:rsid w:val="002F1F95"/>
    <w:rsid w:val="002F29DD"/>
    <w:rsid w:val="002F3542"/>
    <w:rsid w:val="002F4309"/>
    <w:rsid w:val="002F55B2"/>
    <w:rsid w:val="002F56DE"/>
    <w:rsid w:val="002F57B6"/>
    <w:rsid w:val="002F6B54"/>
    <w:rsid w:val="002F7A88"/>
    <w:rsid w:val="00300023"/>
    <w:rsid w:val="003001D0"/>
    <w:rsid w:val="003013B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4264"/>
    <w:rsid w:val="0031543D"/>
    <w:rsid w:val="00315F2F"/>
    <w:rsid w:val="00316D12"/>
    <w:rsid w:val="00316D4A"/>
    <w:rsid w:val="00317124"/>
    <w:rsid w:val="00317355"/>
    <w:rsid w:val="003173E6"/>
    <w:rsid w:val="00317F36"/>
    <w:rsid w:val="003205DA"/>
    <w:rsid w:val="00320632"/>
    <w:rsid w:val="0032143F"/>
    <w:rsid w:val="00321599"/>
    <w:rsid w:val="00321F45"/>
    <w:rsid w:val="00322BF9"/>
    <w:rsid w:val="00323042"/>
    <w:rsid w:val="00324E7A"/>
    <w:rsid w:val="00325769"/>
    <w:rsid w:val="00325B85"/>
    <w:rsid w:val="00326166"/>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66F"/>
    <w:rsid w:val="00334763"/>
    <w:rsid w:val="00334BBB"/>
    <w:rsid w:val="00335FD4"/>
    <w:rsid w:val="0033663E"/>
    <w:rsid w:val="00336837"/>
    <w:rsid w:val="00336954"/>
    <w:rsid w:val="003369BB"/>
    <w:rsid w:val="003371C6"/>
    <w:rsid w:val="003372F9"/>
    <w:rsid w:val="00337418"/>
    <w:rsid w:val="003406B4"/>
    <w:rsid w:val="00340FC5"/>
    <w:rsid w:val="003410F1"/>
    <w:rsid w:val="00341115"/>
    <w:rsid w:val="003421F3"/>
    <w:rsid w:val="00342549"/>
    <w:rsid w:val="003427A6"/>
    <w:rsid w:val="00342A3B"/>
    <w:rsid w:val="00343595"/>
    <w:rsid w:val="003436A3"/>
    <w:rsid w:val="00343B8A"/>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8E5"/>
    <w:rsid w:val="00355A76"/>
    <w:rsid w:val="00355B7F"/>
    <w:rsid w:val="00355E3A"/>
    <w:rsid w:val="00355E72"/>
    <w:rsid w:val="003561A9"/>
    <w:rsid w:val="003568F8"/>
    <w:rsid w:val="00357A1A"/>
    <w:rsid w:val="00360667"/>
    <w:rsid w:val="00360C82"/>
    <w:rsid w:val="003616A4"/>
    <w:rsid w:val="00361D36"/>
    <w:rsid w:val="00361DC5"/>
    <w:rsid w:val="0036204C"/>
    <w:rsid w:val="003621A3"/>
    <w:rsid w:val="0036267D"/>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F0D"/>
    <w:rsid w:val="00384193"/>
    <w:rsid w:val="00384205"/>
    <w:rsid w:val="00384EED"/>
    <w:rsid w:val="00385980"/>
    <w:rsid w:val="003862C3"/>
    <w:rsid w:val="00386A4C"/>
    <w:rsid w:val="0038714A"/>
    <w:rsid w:val="0038752D"/>
    <w:rsid w:val="00387985"/>
    <w:rsid w:val="00387EF5"/>
    <w:rsid w:val="00390EDA"/>
    <w:rsid w:val="00391BE3"/>
    <w:rsid w:val="00391C96"/>
    <w:rsid w:val="003923AD"/>
    <w:rsid w:val="0039286E"/>
    <w:rsid w:val="00393AB1"/>
    <w:rsid w:val="00393C91"/>
    <w:rsid w:val="00393FA3"/>
    <w:rsid w:val="0039412B"/>
    <w:rsid w:val="0039442A"/>
    <w:rsid w:val="00394CF5"/>
    <w:rsid w:val="0039604D"/>
    <w:rsid w:val="0039611D"/>
    <w:rsid w:val="00396450"/>
    <w:rsid w:val="003A0935"/>
    <w:rsid w:val="003A15B6"/>
    <w:rsid w:val="003A1ABF"/>
    <w:rsid w:val="003A201E"/>
    <w:rsid w:val="003A2D8C"/>
    <w:rsid w:val="003A2E9C"/>
    <w:rsid w:val="003A38B6"/>
    <w:rsid w:val="003A41E4"/>
    <w:rsid w:val="003A47CF"/>
    <w:rsid w:val="003A4FE1"/>
    <w:rsid w:val="003A557A"/>
    <w:rsid w:val="003A6324"/>
    <w:rsid w:val="003A635E"/>
    <w:rsid w:val="003A6D12"/>
    <w:rsid w:val="003A6D6C"/>
    <w:rsid w:val="003A6DBE"/>
    <w:rsid w:val="003B05C1"/>
    <w:rsid w:val="003B0A12"/>
    <w:rsid w:val="003B2161"/>
    <w:rsid w:val="003B3117"/>
    <w:rsid w:val="003B5800"/>
    <w:rsid w:val="003B5D1A"/>
    <w:rsid w:val="003B66C5"/>
    <w:rsid w:val="003B7BC8"/>
    <w:rsid w:val="003B7C7F"/>
    <w:rsid w:val="003C0413"/>
    <w:rsid w:val="003C0C26"/>
    <w:rsid w:val="003C0DA1"/>
    <w:rsid w:val="003C11D7"/>
    <w:rsid w:val="003C1312"/>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DCB"/>
    <w:rsid w:val="003D6692"/>
    <w:rsid w:val="003D6F36"/>
    <w:rsid w:val="003D7D85"/>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6E"/>
    <w:rsid w:val="003E69F6"/>
    <w:rsid w:val="003E6C2A"/>
    <w:rsid w:val="003E701A"/>
    <w:rsid w:val="003E71D0"/>
    <w:rsid w:val="003E7F9C"/>
    <w:rsid w:val="003F0800"/>
    <w:rsid w:val="003F0C68"/>
    <w:rsid w:val="003F1A72"/>
    <w:rsid w:val="003F1DA4"/>
    <w:rsid w:val="003F21A6"/>
    <w:rsid w:val="003F2306"/>
    <w:rsid w:val="003F27D5"/>
    <w:rsid w:val="003F2910"/>
    <w:rsid w:val="003F2930"/>
    <w:rsid w:val="003F5304"/>
    <w:rsid w:val="003F5516"/>
    <w:rsid w:val="003F61EC"/>
    <w:rsid w:val="003F6A59"/>
    <w:rsid w:val="00401059"/>
    <w:rsid w:val="004023AA"/>
    <w:rsid w:val="004041D6"/>
    <w:rsid w:val="0040490E"/>
    <w:rsid w:val="00405F3D"/>
    <w:rsid w:val="004061DD"/>
    <w:rsid w:val="0040734E"/>
    <w:rsid w:val="0040782C"/>
    <w:rsid w:val="00407900"/>
    <w:rsid w:val="00407AFD"/>
    <w:rsid w:val="00407F9F"/>
    <w:rsid w:val="0041097E"/>
    <w:rsid w:val="00410C01"/>
    <w:rsid w:val="004122AC"/>
    <w:rsid w:val="004131D9"/>
    <w:rsid w:val="0041390E"/>
    <w:rsid w:val="0041483E"/>
    <w:rsid w:val="00414BB3"/>
    <w:rsid w:val="00415963"/>
    <w:rsid w:val="00415C96"/>
    <w:rsid w:val="0041669D"/>
    <w:rsid w:val="00416961"/>
    <w:rsid w:val="00416AC5"/>
    <w:rsid w:val="004201F7"/>
    <w:rsid w:val="00420CEE"/>
    <w:rsid w:val="00421E1E"/>
    <w:rsid w:val="00421EAB"/>
    <w:rsid w:val="004223BA"/>
    <w:rsid w:val="00426620"/>
    <w:rsid w:val="00426ACD"/>
    <w:rsid w:val="00426FF0"/>
    <w:rsid w:val="0042735E"/>
    <w:rsid w:val="00427BCC"/>
    <w:rsid w:val="0043069B"/>
    <w:rsid w:val="00430D05"/>
    <w:rsid w:val="004318BE"/>
    <w:rsid w:val="004327E4"/>
    <w:rsid w:val="00432A96"/>
    <w:rsid w:val="00433E63"/>
    <w:rsid w:val="00434BE2"/>
    <w:rsid w:val="00435C19"/>
    <w:rsid w:val="00435C42"/>
    <w:rsid w:val="00437000"/>
    <w:rsid w:val="00437A99"/>
    <w:rsid w:val="004407C5"/>
    <w:rsid w:val="00440E69"/>
    <w:rsid w:val="00441ABF"/>
    <w:rsid w:val="00441CFA"/>
    <w:rsid w:val="00441DB5"/>
    <w:rsid w:val="00444616"/>
    <w:rsid w:val="00444983"/>
    <w:rsid w:val="00444F8C"/>
    <w:rsid w:val="004453C9"/>
    <w:rsid w:val="00445A1C"/>
    <w:rsid w:val="0044674B"/>
    <w:rsid w:val="00446771"/>
    <w:rsid w:val="0044680A"/>
    <w:rsid w:val="00446AD9"/>
    <w:rsid w:val="00450BFC"/>
    <w:rsid w:val="00451828"/>
    <w:rsid w:val="00453767"/>
    <w:rsid w:val="00453897"/>
    <w:rsid w:val="004542E4"/>
    <w:rsid w:val="00454B84"/>
    <w:rsid w:val="004555BE"/>
    <w:rsid w:val="00455A36"/>
    <w:rsid w:val="00455F90"/>
    <w:rsid w:val="004567A8"/>
    <w:rsid w:val="00456EF9"/>
    <w:rsid w:val="00456FB2"/>
    <w:rsid w:val="00457221"/>
    <w:rsid w:val="00457ED1"/>
    <w:rsid w:val="0046072B"/>
    <w:rsid w:val="004607BA"/>
    <w:rsid w:val="00460DDF"/>
    <w:rsid w:val="00460DFE"/>
    <w:rsid w:val="00461017"/>
    <w:rsid w:val="0046198D"/>
    <w:rsid w:val="00461FA9"/>
    <w:rsid w:val="004648C5"/>
    <w:rsid w:val="0046666E"/>
    <w:rsid w:val="004667D7"/>
    <w:rsid w:val="00466B68"/>
    <w:rsid w:val="00467069"/>
    <w:rsid w:val="004678D4"/>
    <w:rsid w:val="00467D80"/>
    <w:rsid w:val="00470165"/>
    <w:rsid w:val="00470E06"/>
    <w:rsid w:val="0047197D"/>
    <w:rsid w:val="00471C06"/>
    <w:rsid w:val="00472352"/>
    <w:rsid w:val="0047281C"/>
    <w:rsid w:val="00473343"/>
    <w:rsid w:val="00473485"/>
    <w:rsid w:val="004736B9"/>
    <w:rsid w:val="00473B6E"/>
    <w:rsid w:val="00473E66"/>
    <w:rsid w:val="00475029"/>
    <w:rsid w:val="0047550E"/>
    <w:rsid w:val="00475FA8"/>
    <w:rsid w:val="00476157"/>
    <w:rsid w:val="004761B3"/>
    <w:rsid w:val="0047739E"/>
    <w:rsid w:val="00477D10"/>
    <w:rsid w:val="00481649"/>
    <w:rsid w:val="004818D8"/>
    <w:rsid w:val="004822A4"/>
    <w:rsid w:val="004822F3"/>
    <w:rsid w:val="00483D3E"/>
    <w:rsid w:val="00483DD0"/>
    <w:rsid w:val="00483ED7"/>
    <w:rsid w:val="0048411A"/>
    <w:rsid w:val="004843C4"/>
    <w:rsid w:val="00484423"/>
    <w:rsid w:val="0048589E"/>
    <w:rsid w:val="004865D5"/>
    <w:rsid w:val="00486D5B"/>
    <w:rsid w:val="00487A1F"/>
    <w:rsid w:val="004905B3"/>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5C8"/>
    <w:rsid w:val="00495A6C"/>
    <w:rsid w:val="00496A9B"/>
    <w:rsid w:val="004970D1"/>
    <w:rsid w:val="004A057E"/>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08D3"/>
    <w:rsid w:val="004B2229"/>
    <w:rsid w:val="004B254E"/>
    <w:rsid w:val="004B36F7"/>
    <w:rsid w:val="004B3A22"/>
    <w:rsid w:val="004B3D21"/>
    <w:rsid w:val="004B4C38"/>
    <w:rsid w:val="004B5426"/>
    <w:rsid w:val="004B5622"/>
    <w:rsid w:val="004B6022"/>
    <w:rsid w:val="004B73E3"/>
    <w:rsid w:val="004B75AB"/>
    <w:rsid w:val="004C0C0C"/>
    <w:rsid w:val="004C0CE1"/>
    <w:rsid w:val="004C4FA4"/>
    <w:rsid w:val="004C5480"/>
    <w:rsid w:val="004C5649"/>
    <w:rsid w:val="004C65ED"/>
    <w:rsid w:val="004C702B"/>
    <w:rsid w:val="004C7705"/>
    <w:rsid w:val="004C78C2"/>
    <w:rsid w:val="004D051C"/>
    <w:rsid w:val="004D0597"/>
    <w:rsid w:val="004D078B"/>
    <w:rsid w:val="004D0807"/>
    <w:rsid w:val="004D14A6"/>
    <w:rsid w:val="004D221A"/>
    <w:rsid w:val="004D228E"/>
    <w:rsid w:val="004D244F"/>
    <w:rsid w:val="004D327B"/>
    <w:rsid w:val="004D345B"/>
    <w:rsid w:val="004D3C2D"/>
    <w:rsid w:val="004D4721"/>
    <w:rsid w:val="004D4F11"/>
    <w:rsid w:val="004D5606"/>
    <w:rsid w:val="004D5ADE"/>
    <w:rsid w:val="004D6157"/>
    <w:rsid w:val="004D679B"/>
    <w:rsid w:val="004D77DC"/>
    <w:rsid w:val="004E03FF"/>
    <w:rsid w:val="004E118E"/>
    <w:rsid w:val="004E131C"/>
    <w:rsid w:val="004E1D68"/>
    <w:rsid w:val="004E22D6"/>
    <w:rsid w:val="004E2EB1"/>
    <w:rsid w:val="004E4D87"/>
    <w:rsid w:val="004E63A3"/>
    <w:rsid w:val="004E6920"/>
    <w:rsid w:val="004E7EAF"/>
    <w:rsid w:val="004F0D89"/>
    <w:rsid w:val="004F2ABD"/>
    <w:rsid w:val="004F2B49"/>
    <w:rsid w:val="004F2C82"/>
    <w:rsid w:val="004F2F69"/>
    <w:rsid w:val="004F3060"/>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CE9"/>
    <w:rsid w:val="00502EB2"/>
    <w:rsid w:val="00503992"/>
    <w:rsid w:val="00503B3A"/>
    <w:rsid w:val="00503D4F"/>
    <w:rsid w:val="00504446"/>
    <w:rsid w:val="0050449A"/>
    <w:rsid w:val="005044BA"/>
    <w:rsid w:val="00504E75"/>
    <w:rsid w:val="005058E9"/>
    <w:rsid w:val="00506B18"/>
    <w:rsid w:val="00506CEC"/>
    <w:rsid w:val="00510E6F"/>
    <w:rsid w:val="00510F75"/>
    <w:rsid w:val="005125DD"/>
    <w:rsid w:val="00512908"/>
    <w:rsid w:val="005129A1"/>
    <w:rsid w:val="0051371E"/>
    <w:rsid w:val="0051382D"/>
    <w:rsid w:val="005139B5"/>
    <w:rsid w:val="00514BA5"/>
    <w:rsid w:val="00514D26"/>
    <w:rsid w:val="00516054"/>
    <w:rsid w:val="00516344"/>
    <w:rsid w:val="0051671D"/>
    <w:rsid w:val="00516808"/>
    <w:rsid w:val="005172EF"/>
    <w:rsid w:val="005203B7"/>
    <w:rsid w:val="0052072E"/>
    <w:rsid w:val="005223F3"/>
    <w:rsid w:val="00522916"/>
    <w:rsid w:val="00522A48"/>
    <w:rsid w:val="00523702"/>
    <w:rsid w:val="00523857"/>
    <w:rsid w:val="00523B56"/>
    <w:rsid w:val="005242AC"/>
    <w:rsid w:val="00524657"/>
    <w:rsid w:val="005266F6"/>
    <w:rsid w:val="00526805"/>
    <w:rsid w:val="00526910"/>
    <w:rsid w:val="0052757D"/>
    <w:rsid w:val="0052770D"/>
    <w:rsid w:val="00527855"/>
    <w:rsid w:val="005304D0"/>
    <w:rsid w:val="00530D6B"/>
    <w:rsid w:val="00531843"/>
    <w:rsid w:val="00531C66"/>
    <w:rsid w:val="005325DA"/>
    <w:rsid w:val="00532F2B"/>
    <w:rsid w:val="005330EE"/>
    <w:rsid w:val="005337C6"/>
    <w:rsid w:val="00533EF6"/>
    <w:rsid w:val="00533F7F"/>
    <w:rsid w:val="00534912"/>
    <w:rsid w:val="00534D3E"/>
    <w:rsid w:val="00535724"/>
    <w:rsid w:val="005357B3"/>
    <w:rsid w:val="005365BE"/>
    <w:rsid w:val="00536B80"/>
    <w:rsid w:val="0054059A"/>
    <w:rsid w:val="00540FEA"/>
    <w:rsid w:val="00541256"/>
    <w:rsid w:val="0054263C"/>
    <w:rsid w:val="0054438E"/>
    <w:rsid w:val="00545372"/>
    <w:rsid w:val="0054576E"/>
    <w:rsid w:val="005457F5"/>
    <w:rsid w:val="0054697C"/>
    <w:rsid w:val="00546EF4"/>
    <w:rsid w:val="005473E7"/>
    <w:rsid w:val="0054785C"/>
    <w:rsid w:val="00547A28"/>
    <w:rsid w:val="00547A5B"/>
    <w:rsid w:val="005501A1"/>
    <w:rsid w:val="00550DD0"/>
    <w:rsid w:val="00551346"/>
    <w:rsid w:val="00551845"/>
    <w:rsid w:val="005518A5"/>
    <w:rsid w:val="00551C3E"/>
    <w:rsid w:val="00551DDD"/>
    <w:rsid w:val="005522AC"/>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4D7"/>
    <w:rsid w:val="005642A8"/>
    <w:rsid w:val="005646BF"/>
    <w:rsid w:val="005650FA"/>
    <w:rsid w:val="005655A3"/>
    <w:rsid w:val="005662DA"/>
    <w:rsid w:val="00566E95"/>
    <w:rsid w:val="005678FB"/>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5C14"/>
    <w:rsid w:val="005761D2"/>
    <w:rsid w:val="00576998"/>
    <w:rsid w:val="00577456"/>
    <w:rsid w:val="00577754"/>
    <w:rsid w:val="00577BB6"/>
    <w:rsid w:val="00577F01"/>
    <w:rsid w:val="0058102B"/>
    <w:rsid w:val="005813D4"/>
    <w:rsid w:val="0058270C"/>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871FD"/>
    <w:rsid w:val="005905E4"/>
    <w:rsid w:val="00590850"/>
    <w:rsid w:val="0059102C"/>
    <w:rsid w:val="00591079"/>
    <w:rsid w:val="00592684"/>
    <w:rsid w:val="00592A98"/>
    <w:rsid w:val="005936AE"/>
    <w:rsid w:val="005936AF"/>
    <w:rsid w:val="00594020"/>
    <w:rsid w:val="005944E5"/>
    <w:rsid w:val="00594A46"/>
    <w:rsid w:val="00594C55"/>
    <w:rsid w:val="00594E44"/>
    <w:rsid w:val="0059611C"/>
    <w:rsid w:val="00596C01"/>
    <w:rsid w:val="005972F7"/>
    <w:rsid w:val="005A0195"/>
    <w:rsid w:val="005A2C0F"/>
    <w:rsid w:val="005A2C83"/>
    <w:rsid w:val="005A2C9F"/>
    <w:rsid w:val="005A36CA"/>
    <w:rsid w:val="005A3B86"/>
    <w:rsid w:val="005A3E77"/>
    <w:rsid w:val="005A4684"/>
    <w:rsid w:val="005A5317"/>
    <w:rsid w:val="005A5B67"/>
    <w:rsid w:val="005A6F63"/>
    <w:rsid w:val="005A77C6"/>
    <w:rsid w:val="005A7BC5"/>
    <w:rsid w:val="005B0273"/>
    <w:rsid w:val="005B0621"/>
    <w:rsid w:val="005B0BDD"/>
    <w:rsid w:val="005B142A"/>
    <w:rsid w:val="005B15F6"/>
    <w:rsid w:val="005B17D5"/>
    <w:rsid w:val="005B21D8"/>
    <w:rsid w:val="005B286F"/>
    <w:rsid w:val="005B288E"/>
    <w:rsid w:val="005B2C20"/>
    <w:rsid w:val="005B3BA6"/>
    <w:rsid w:val="005B5098"/>
    <w:rsid w:val="005B57AD"/>
    <w:rsid w:val="005B6109"/>
    <w:rsid w:val="005B64D0"/>
    <w:rsid w:val="005B662F"/>
    <w:rsid w:val="005B67CD"/>
    <w:rsid w:val="005B6F97"/>
    <w:rsid w:val="005B79EA"/>
    <w:rsid w:val="005C0B1C"/>
    <w:rsid w:val="005C25B7"/>
    <w:rsid w:val="005C3EA0"/>
    <w:rsid w:val="005C4616"/>
    <w:rsid w:val="005C48DB"/>
    <w:rsid w:val="005C4A86"/>
    <w:rsid w:val="005C7656"/>
    <w:rsid w:val="005D0520"/>
    <w:rsid w:val="005D1877"/>
    <w:rsid w:val="005D1DAC"/>
    <w:rsid w:val="005D2A35"/>
    <w:rsid w:val="005D2E91"/>
    <w:rsid w:val="005D38FB"/>
    <w:rsid w:val="005D4473"/>
    <w:rsid w:val="005D5A2E"/>
    <w:rsid w:val="005D7742"/>
    <w:rsid w:val="005E0079"/>
    <w:rsid w:val="005E066C"/>
    <w:rsid w:val="005E0AAF"/>
    <w:rsid w:val="005E1829"/>
    <w:rsid w:val="005E1CDD"/>
    <w:rsid w:val="005E2BA9"/>
    <w:rsid w:val="005E2C44"/>
    <w:rsid w:val="005E300B"/>
    <w:rsid w:val="005E3280"/>
    <w:rsid w:val="005E4406"/>
    <w:rsid w:val="005E50BD"/>
    <w:rsid w:val="005E5A4E"/>
    <w:rsid w:val="005E64D8"/>
    <w:rsid w:val="005F0E08"/>
    <w:rsid w:val="005F1E30"/>
    <w:rsid w:val="005F3174"/>
    <w:rsid w:val="005F32BA"/>
    <w:rsid w:val="005F48CD"/>
    <w:rsid w:val="005F4B88"/>
    <w:rsid w:val="005F6A79"/>
    <w:rsid w:val="005F6BC9"/>
    <w:rsid w:val="005F768F"/>
    <w:rsid w:val="00600A54"/>
    <w:rsid w:val="00600BB7"/>
    <w:rsid w:val="00600E5D"/>
    <w:rsid w:val="006012B9"/>
    <w:rsid w:val="00601D35"/>
    <w:rsid w:val="00602547"/>
    <w:rsid w:val="00602F96"/>
    <w:rsid w:val="00604B19"/>
    <w:rsid w:val="00604E6A"/>
    <w:rsid w:val="00604EAF"/>
    <w:rsid w:val="006050F1"/>
    <w:rsid w:val="00605743"/>
    <w:rsid w:val="00606D97"/>
    <w:rsid w:val="00606F7E"/>
    <w:rsid w:val="00607113"/>
    <w:rsid w:val="0060743C"/>
    <w:rsid w:val="006075D9"/>
    <w:rsid w:val="006079DE"/>
    <w:rsid w:val="00607D7F"/>
    <w:rsid w:val="0061053E"/>
    <w:rsid w:val="00610758"/>
    <w:rsid w:val="0061083C"/>
    <w:rsid w:val="00610971"/>
    <w:rsid w:val="0061138D"/>
    <w:rsid w:val="00611D7A"/>
    <w:rsid w:val="0061258C"/>
    <w:rsid w:val="00613707"/>
    <w:rsid w:val="00615149"/>
    <w:rsid w:val="00615686"/>
    <w:rsid w:val="00615BFA"/>
    <w:rsid w:val="00615C80"/>
    <w:rsid w:val="00615D4F"/>
    <w:rsid w:val="00615EEE"/>
    <w:rsid w:val="006176FA"/>
    <w:rsid w:val="006178E0"/>
    <w:rsid w:val="00620452"/>
    <w:rsid w:val="00620B0F"/>
    <w:rsid w:val="006214DB"/>
    <w:rsid w:val="00621511"/>
    <w:rsid w:val="00621900"/>
    <w:rsid w:val="00621C57"/>
    <w:rsid w:val="00621D26"/>
    <w:rsid w:val="00622936"/>
    <w:rsid w:val="00623624"/>
    <w:rsid w:val="00623FA7"/>
    <w:rsid w:val="00625940"/>
    <w:rsid w:val="00625CEF"/>
    <w:rsid w:val="00625F30"/>
    <w:rsid w:val="00626DE8"/>
    <w:rsid w:val="0062709F"/>
    <w:rsid w:val="0062747E"/>
    <w:rsid w:val="0062772E"/>
    <w:rsid w:val="00627890"/>
    <w:rsid w:val="00627D95"/>
    <w:rsid w:val="006300CA"/>
    <w:rsid w:val="00630165"/>
    <w:rsid w:val="006302A6"/>
    <w:rsid w:val="00630D2E"/>
    <w:rsid w:val="00631181"/>
    <w:rsid w:val="006314DA"/>
    <w:rsid w:val="0063381B"/>
    <w:rsid w:val="00634271"/>
    <w:rsid w:val="00634784"/>
    <w:rsid w:val="00634C72"/>
    <w:rsid w:val="0063595B"/>
    <w:rsid w:val="00635D14"/>
    <w:rsid w:val="00636332"/>
    <w:rsid w:val="00636C2B"/>
    <w:rsid w:val="0064065A"/>
    <w:rsid w:val="006407A8"/>
    <w:rsid w:val="006409C9"/>
    <w:rsid w:val="00640A88"/>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1250"/>
    <w:rsid w:val="00652E41"/>
    <w:rsid w:val="00653D47"/>
    <w:rsid w:val="0065407D"/>
    <w:rsid w:val="00654A1C"/>
    <w:rsid w:val="006552E2"/>
    <w:rsid w:val="00656298"/>
    <w:rsid w:val="006574A6"/>
    <w:rsid w:val="0066041B"/>
    <w:rsid w:val="00661F1C"/>
    <w:rsid w:val="00662523"/>
    <w:rsid w:val="00662CCB"/>
    <w:rsid w:val="0066303A"/>
    <w:rsid w:val="006631D6"/>
    <w:rsid w:val="006631D9"/>
    <w:rsid w:val="006645D7"/>
    <w:rsid w:val="00664C7E"/>
    <w:rsid w:val="00664EE1"/>
    <w:rsid w:val="00665399"/>
    <w:rsid w:val="0066605D"/>
    <w:rsid w:val="006660C6"/>
    <w:rsid w:val="00666395"/>
    <w:rsid w:val="00666DD8"/>
    <w:rsid w:val="0066731F"/>
    <w:rsid w:val="0066736F"/>
    <w:rsid w:val="00667541"/>
    <w:rsid w:val="006705F0"/>
    <w:rsid w:val="00670B5A"/>
    <w:rsid w:val="00670B7C"/>
    <w:rsid w:val="00670E91"/>
    <w:rsid w:val="00671139"/>
    <w:rsid w:val="00671283"/>
    <w:rsid w:val="00671DF8"/>
    <w:rsid w:val="00672394"/>
    <w:rsid w:val="006726F6"/>
    <w:rsid w:val="006726FE"/>
    <w:rsid w:val="006736F7"/>
    <w:rsid w:val="006739D5"/>
    <w:rsid w:val="00673B4E"/>
    <w:rsid w:val="00673F38"/>
    <w:rsid w:val="00674A87"/>
    <w:rsid w:val="0067571A"/>
    <w:rsid w:val="00675B36"/>
    <w:rsid w:val="006765FF"/>
    <w:rsid w:val="00677958"/>
    <w:rsid w:val="00680DBF"/>
    <w:rsid w:val="00681497"/>
    <w:rsid w:val="0068159B"/>
    <w:rsid w:val="00681942"/>
    <w:rsid w:val="00683590"/>
    <w:rsid w:val="00683A98"/>
    <w:rsid w:val="0068422A"/>
    <w:rsid w:val="00684726"/>
    <w:rsid w:val="006853A9"/>
    <w:rsid w:val="00685676"/>
    <w:rsid w:val="00685CB5"/>
    <w:rsid w:val="00686C8C"/>
    <w:rsid w:val="0068764D"/>
    <w:rsid w:val="006906C2"/>
    <w:rsid w:val="00690D77"/>
    <w:rsid w:val="00692F32"/>
    <w:rsid w:val="00693451"/>
    <w:rsid w:val="00693A52"/>
    <w:rsid w:val="00694F02"/>
    <w:rsid w:val="006957EB"/>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C0933"/>
    <w:rsid w:val="006C09F2"/>
    <w:rsid w:val="006C0EE6"/>
    <w:rsid w:val="006C1F44"/>
    <w:rsid w:val="006C366D"/>
    <w:rsid w:val="006C3E60"/>
    <w:rsid w:val="006C73D1"/>
    <w:rsid w:val="006C76A0"/>
    <w:rsid w:val="006D0082"/>
    <w:rsid w:val="006D0244"/>
    <w:rsid w:val="006D059C"/>
    <w:rsid w:val="006D0D08"/>
    <w:rsid w:val="006D1E5C"/>
    <w:rsid w:val="006D226B"/>
    <w:rsid w:val="006D2F71"/>
    <w:rsid w:val="006D3886"/>
    <w:rsid w:val="006D39AD"/>
    <w:rsid w:val="006D3B56"/>
    <w:rsid w:val="006D53C8"/>
    <w:rsid w:val="006D54A5"/>
    <w:rsid w:val="006D610E"/>
    <w:rsid w:val="006D6B98"/>
    <w:rsid w:val="006D6FC7"/>
    <w:rsid w:val="006E079A"/>
    <w:rsid w:val="006E0B67"/>
    <w:rsid w:val="006E0CB0"/>
    <w:rsid w:val="006E208E"/>
    <w:rsid w:val="006E21E4"/>
    <w:rsid w:val="006E33BE"/>
    <w:rsid w:val="006E3A1C"/>
    <w:rsid w:val="006E46B3"/>
    <w:rsid w:val="006E59BA"/>
    <w:rsid w:val="006E6B63"/>
    <w:rsid w:val="006E7428"/>
    <w:rsid w:val="006E78EE"/>
    <w:rsid w:val="006F14B7"/>
    <w:rsid w:val="006F1D76"/>
    <w:rsid w:val="006F2236"/>
    <w:rsid w:val="006F2FA6"/>
    <w:rsid w:val="006F3474"/>
    <w:rsid w:val="006F495F"/>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32"/>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D"/>
    <w:rsid w:val="0071229A"/>
    <w:rsid w:val="007125B7"/>
    <w:rsid w:val="00712AA2"/>
    <w:rsid w:val="00712E52"/>
    <w:rsid w:val="00712F5A"/>
    <w:rsid w:val="007132D7"/>
    <w:rsid w:val="007136BA"/>
    <w:rsid w:val="00713EB1"/>
    <w:rsid w:val="0071409D"/>
    <w:rsid w:val="007156C4"/>
    <w:rsid w:val="00715892"/>
    <w:rsid w:val="00716177"/>
    <w:rsid w:val="007174EE"/>
    <w:rsid w:val="007201C9"/>
    <w:rsid w:val="007201DB"/>
    <w:rsid w:val="00720201"/>
    <w:rsid w:val="00720AED"/>
    <w:rsid w:val="00720CE4"/>
    <w:rsid w:val="00721BB2"/>
    <w:rsid w:val="007226F2"/>
    <w:rsid w:val="007237E8"/>
    <w:rsid w:val="0072475B"/>
    <w:rsid w:val="00724BF1"/>
    <w:rsid w:val="0072589F"/>
    <w:rsid w:val="00726AB8"/>
    <w:rsid w:val="00726B94"/>
    <w:rsid w:val="00727728"/>
    <w:rsid w:val="007277FE"/>
    <w:rsid w:val="00727A31"/>
    <w:rsid w:val="007304DD"/>
    <w:rsid w:val="007310F2"/>
    <w:rsid w:val="007316DF"/>
    <w:rsid w:val="007320A6"/>
    <w:rsid w:val="0073213F"/>
    <w:rsid w:val="00732E28"/>
    <w:rsid w:val="00733013"/>
    <w:rsid w:val="00733484"/>
    <w:rsid w:val="00733D85"/>
    <w:rsid w:val="007346E2"/>
    <w:rsid w:val="007359D7"/>
    <w:rsid w:val="00735ADE"/>
    <w:rsid w:val="00736923"/>
    <w:rsid w:val="007378BA"/>
    <w:rsid w:val="0074377F"/>
    <w:rsid w:val="00744043"/>
    <w:rsid w:val="00744523"/>
    <w:rsid w:val="00744AD2"/>
    <w:rsid w:val="00746011"/>
    <w:rsid w:val="007464A1"/>
    <w:rsid w:val="00746768"/>
    <w:rsid w:val="007468E1"/>
    <w:rsid w:val="00746DAC"/>
    <w:rsid w:val="00746F66"/>
    <w:rsid w:val="007503B9"/>
    <w:rsid w:val="007506E8"/>
    <w:rsid w:val="00750E2A"/>
    <w:rsid w:val="00751587"/>
    <w:rsid w:val="007517B6"/>
    <w:rsid w:val="00751E8D"/>
    <w:rsid w:val="0075286F"/>
    <w:rsid w:val="00753583"/>
    <w:rsid w:val="0075358A"/>
    <w:rsid w:val="007538D1"/>
    <w:rsid w:val="00753A02"/>
    <w:rsid w:val="0075402D"/>
    <w:rsid w:val="00754097"/>
    <w:rsid w:val="007543D9"/>
    <w:rsid w:val="007576D8"/>
    <w:rsid w:val="0076138E"/>
    <w:rsid w:val="00761A32"/>
    <w:rsid w:val="00761AD4"/>
    <w:rsid w:val="0076284B"/>
    <w:rsid w:val="00762F54"/>
    <w:rsid w:val="00763A8A"/>
    <w:rsid w:val="00763EA2"/>
    <w:rsid w:val="007652AA"/>
    <w:rsid w:val="00765492"/>
    <w:rsid w:val="00765720"/>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541"/>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0B7"/>
    <w:rsid w:val="007848BE"/>
    <w:rsid w:val="00785178"/>
    <w:rsid w:val="0078572C"/>
    <w:rsid w:val="00785739"/>
    <w:rsid w:val="00786961"/>
    <w:rsid w:val="007876DB"/>
    <w:rsid w:val="007879FF"/>
    <w:rsid w:val="00791465"/>
    <w:rsid w:val="00791F23"/>
    <w:rsid w:val="007922F8"/>
    <w:rsid w:val="007926EB"/>
    <w:rsid w:val="00792CD6"/>
    <w:rsid w:val="007931BA"/>
    <w:rsid w:val="0079442D"/>
    <w:rsid w:val="00794441"/>
    <w:rsid w:val="0079459E"/>
    <w:rsid w:val="00794C24"/>
    <w:rsid w:val="00795E88"/>
    <w:rsid w:val="0079609B"/>
    <w:rsid w:val="00796155"/>
    <w:rsid w:val="00796522"/>
    <w:rsid w:val="00796A59"/>
    <w:rsid w:val="00796F00"/>
    <w:rsid w:val="00797510"/>
    <w:rsid w:val="0079796D"/>
    <w:rsid w:val="00797B01"/>
    <w:rsid w:val="00797D98"/>
    <w:rsid w:val="007A07FC"/>
    <w:rsid w:val="007A0801"/>
    <w:rsid w:val="007A0FC8"/>
    <w:rsid w:val="007A1122"/>
    <w:rsid w:val="007A28C8"/>
    <w:rsid w:val="007A4999"/>
    <w:rsid w:val="007A4CD1"/>
    <w:rsid w:val="007A4DFB"/>
    <w:rsid w:val="007A4E32"/>
    <w:rsid w:val="007A558D"/>
    <w:rsid w:val="007A58B9"/>
    <w:rsid w:val="007A6A51"/>
    <w:rsid w:val="007A76A0"/>
    <w:rsid w:val="007B0675"/>
    <w:rsid w:val="007B1BBC"/>
    <w:rsid w:val="007B1C2D"/>
    <w:rsid w:val="007B1C9E"/>
    <w:rsid w:val="007B3DFE"/>
    <w:rsid w:val="007B43A5"/>
    <w:rsid w:val="007B446A"/>
    <w:rsid w:val="007B512A"/>
    <w:rsid w:val="007B5967"/>
    <w:rsid w:val="007B5C47"/>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644C"/>
    <w:rsid w:val="007C6938"/>
    <w:rsid w:val="007C6B55"/>
    <w:rsid w:val="007C7B97"/>
    <w:rsid w:val="007D0F5F"/>
    <w:rsid w:val="007D10FB"/>
    <w:rsid w:val="007D180C"/>
    <w:rsid w:val="007D1F62"/>
    <w:rsid w:val="007D36F1"/>
    <w:rsid w:val="007D3AFA"/>
    <w:rsid w:val="007D4472"/>
    <w:rsid w:val="007D4827"/>
    <w:rsid w:val="007D54F5"/>
    <w:rsid w:val="007D5D5C"/>
    <w:rsid w:val="007D6137"/>
    <w:rsid w:val="007D633E"/>
    <w:rsid w:val="007D656B"/>
    <w:rsid w:val="007D6BB2"/>
    <w:rsid w:val="007D7072"/>
    <w:rsid w:val="007D72EC"/>
    <w:rsid w:val="007D7D7A"/>
    <w:rsid w:val="007E06D6"/>
    <w:rsid w:val="007E1432"/>
    <w:rsid w:val="007E16A3"/>
    <w:rsid w:val="007E2488"/>
    <w:rsid w:val="007E2A25"/>
    <w:rsid w:val="007E3B38"/>
    <w:rsid w:val="007E3B8F"/>
    <w:rsid w:val="007E3BE9"/>
    <w:rsid w:val="007E4011"/>
    <w:rsid w:val="007E45E3"/>
    <w:rsid w:val="007E4B81"/>
    <w:rsid w:val="007E4C3B"/>
    <w:rsid w:val="007E5EA0"/>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C7E"/>
    <w:rsid w:val="007F3EAE"/>
    <w:rsid w:val="007F402D"/>
    <w:rsid w:val="007F4260"/>
    <w:rsid w:val="007F4E74"/>
    <w:rsid w:val="007F5E97"/>
    <w:rsid w:val="007F6092"/>
    <w:rsid w:val="007F64B6"/>
    <w:rsid w:val="007F6AD6"/>
    <w:rsid w:val="007F749D"/>
    <w:rsid w:val="007F750E"/>
    <w:rsid w:val="007F7A8D"/>
    <w:rsid w:val="007F7ACC"/>
    <w:rsid w:val="007F7CAE"/>
    <w:rsid w:val="00801A43"/>
    <w:rsid w:val="00801B02"/>
    <w:rsid w:val="00804A7D"/>
    <w:rsid w:val="00804BCA"/>
    <w:rsid w:val="0080653B"/>
    <w:rsid w:val="00806A27"/>
    <w:rsid w:val="00807633"/>
    <w:rsid w:val="00807E69"/>
    <w:rsid w:val="00811EB2"/>
    <w:rsid w:val="008121D3"/>
    <w:rsid w:val="00813A62"/>
    <w:rsid w:val="00814156"/>
    <w:rsid w:val="008156A5"/>
    <w:rsid w:val="00816192"/>
    <w:rsid w:val="0081761E"/>
    <w:rsid w:val="00820D12"/>
    <w:rsid w:val="00821EEF"/>
    <w:rsid w:val="008222AC"/>
    <w:rsid w:val="00822F59"/>
    <w:rsid w:val="0082326C"/>
    <w:rsid w:val="00823636"/>
    <w:rsid w:val="008236A1"/>
    <w:rsid w:val="008238BB"/>
    <w:rsid w:val="0082525D"/>
    <w:rsid w:val="00825A9D"/>
    <w:rsid w:val="00826975"/>
    <w:rsid w:val="00827178"/>
    <w:rsid w:val="0082717A"/>
    <w:rsid w:val="00827BE8"/>
    <w:rsid w:val="0083056C"/>
    <w:rsid w:val="008316E1"/>
    <w:rsid w:val="0083245A"/>
    <w:rsid w:val="00832EE8"/>
    <w:rsid w:val="00833076"/>
    <w:rsid w:val="00833B36"/>
    <w:rsid w:val="00833D68"/>
    <w:rsid w:val="008341DD"/>
    <w:rsid w:val="00834BC7"/>
    <w:rsid w:val="00834F93"/>
    <w:rsid w:val="00835204"/>
    <w:rsid w:val="008353C5"/>
    <w:rsid w:val="0083568C"/>
    <w:rsid w:val="0083606D"/>
    <w:rsid w:val="00836974"/>
    <w:rsid w:val="00837A96"/>
    <w:rsid w:val="00837EEB"/>
    <w:rsid w:val="00841840"/>
    <w:rsid w:val="00841B60"/>
    <w:rsid w:val="00841E2D"/>
    <w:rsid w:val="008421D3"/>
    <w:rsid w:val="00842C64"/>
    <w:rsid w:val="00842E83"/>
    <w:rsid w:val="00842F5B"/>
    <w:rsid w:val="00843B67"/>
    <w:rsid w:val="0084422A"/>
    <w:rsid w:val="008445F5"/>
    <w:rsid w:val="00844D9D"/>
    <w:rsid w:val="00846236"/>
    <w:rsid w:val="0084650B"/>
    <w:rsid w:val="00847222"/>
    <w:rsid w:val="00847343"/>
    <w:rsid w:val="0085133F"/>
    <w:rsid w:val="00851438"/>
    <w:rsid w:val="0085210C"/>
    <w:rsid w:val="00852415"/>
    <w:rsid w:val="0085258F"/>
    <w:rsid w:val="008525BE"/>
    <w:rsid w:val="008537FC"/>
    <w:rsid w:val="008542C0"/>
    <w:rsid w:val="008549E5"/>
    <w:rsid w:val="00855806"/>
    <w:rsid w:val="00855B68"/>
    <w:rsid w:val="0085631C"/>
    <w:rsid w:val="0085641C"/>
    <w:rsid w:val="008579C0"/>
    <w:rsid w:val="00857BED"/>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BFF"/>
    <w:rsid w:val="00874E26"/>
    <w:rsid w:val="00877ACA"/>
    <w:rsid w:val="008809A6"/>
    <w:rsid w:val="008817D4"/>
    <w:rsid w:val="0088193D"/>
    <w:rsid w:val="00881BC8"/>
    <w:rsid w:val="00881F39"/>
    <w:rsid w:val="008828D3"/>
    <w:rsid w:val="00882AE1"/>
    <w:rsid w:val="008836F7"/>
    <w:rsid w:val="008838A3"/>
    <w:rsid w:val="00884077"/>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411"/>
    <w:rsid w:val="008A07B6"/>
    <w:rsid w:val="008A0B75"/>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3EC"/>
    <w:rsid w:val="008D176B"/>
    <w:rsid w:val="008D1CC6"/>
    <w:rsid w:val="008D2993"/>
    <w:rsid w:val="008D2C81"/>
    <w:rsid w:val="008D3A0D"/>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C2"/>
    <w:rsid w:val="008E48DB"/>
    <w:rsid w:val="008E5CF9"/>
    <w:rsid w:val="008E6C94"/>
    <w:rsid w:val="008E726F"/>
    <w:rsid w:val="008E79CD"/>
    <w:rsid w:val="008E7DBA"/>
    <w:rsid w:val="008F1DD5"/>
    <w:rsid w:val="008F2A70"/>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FD2"/>
    <w:rsid w:val="009029D6"/>
    <w:rsid w:val="00902F1A"/>
    <w:rsid w:val="009031F0"/>
    <w:rsid w:val="009035C5"/>
    <w:rsid w:val="00904758"/>
    <w:rsid w:val="009051C8"/>
    <w:rsid w:val="00905409"/>
    <w:rsid w:val="009055C7"/>
    <w:rsid w:val="00905879"/>
    <w:rsid w:val="00905B1B"/>
    <w:rsid w:val="0090710A"/>
    <w:rsid w:val="00907241"/>
    <w:rsid w:val="0090751D"/>
    <w:rsid w:val="009076C0"/>
    <w:rsid w:val="00910004"/>
    <w:rsid w:val="00910136"/>
    <w:rsid w:val="009118A8"/>
    <w:rsid w:val="00911EF0"/>
    <w:rsid w:val="0091225A"/>
    <w:rsid w:val="0091229C"/>
    <w:rsid w:val="00914259"/>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1E63"/>
    <w:rsid w:val="00932114"/>
    <w:rsid w:val="00932AE1"/>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1D01"/>
    <w:rsid w:val="00942014"/>
    <w:rsid w:val="009421CA"/>
    <w:rsid w:val="00942DAE"/>
    <w:rsid w:val="00942E79"/>
    <w:rsid w:val="009433E5"/>
    <w:rsid w:val="009439D6"/>
    <w:rsid w:val="00943AAA"/>
    <w:rsid w:val="00945945"/>
    <w:rsid w:val="00945CE8"/>
    <w:rsid w:val="00946A28"/>
    <w:rsid w:val="0094715B"/>
    <w:rsid w:val="009479AE"/>
    <w:rsid w:val="00950006"/>
    <w:rsid w:val="00950BB4"/>
    <w:rsid w:val="009517ED"/>
    <w:rsid w:val="00951CDA"/>
    <w:rsid w:val="00952DFC"/>
    <w:rsid w:val="0095304E"/>
    <w:rsid w:val="009532B9"/>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62B"/>
    <w:rsid w:val="00961793"/>
    <w:rsid w:val="00962E35"/>
    <w:rsid w:val="00964DEA"/>
    <w:rsid w:val="009651F1"/>
    <w:rsid w:val="00966E9C"/>
    <w:rsid w:val="00967109"/>
    <w:rsid w:val="00967BBC"/>
    <w:rsid w:val="00967CE6"/>
    <w:rsid w:val="00970937"/>
    <w:rsid w:val="00971809"/>
    <w:rsid w:val="009730B0"/>
    <w:rsid w:val="009731BE"/>
    <w:rsid w:val="009734E9"/>
    <w:rsid w:val="00974045"/>
    <w:rsid w:val="0097454C"/>
    <w:rsid w:val="00974677"/>
    <w:rsid w:val="00974794"/>
    <w:rsid w:val="009749F3"/>
    <w:rsid w:val="00974FA3"/>
    <w:rsid w:val="009754DD"/>
    <w:rsid w:val="00975E6F"/>
    <w:rsid w:val="00980067"/>
    <w:rsid w:val="00981576"/>
    <w:rsid w:val="00981B7A"/>
    <w:rsid w:val="00982B90"/>
    <w:rsid w:val="00983665"/>
    <w:rsid w:val="00983808"/>
    <w:rsid w:val="00983A27"/>
    <w:rsid w:val="0098407D"/>
    <w:rsid w:val="00986FB9"/>
    <w:rsid w:val="009873E9"/>
    <w:rsid w:val="00987BF6"/>
    <w:rsid w:val="00987F4F"/>
    <w:rsid w:val="00990A84"/>
    <w:rsid w:val="00991380"/>
    <w:rsid w:val="0099158B"/>
    <w:rsid w:val="00991917"/>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A7B46"/>
    <w:rsid w:val="009B2BFE"/>
    <w:rsid w:val="009B2DD8"/>
    <w:rsid w:val="009B2E1E"/>
    <w:rsid w:val="009B3419"/>
    <w:rsid w:val="009B350B"/>
    <w:rsid w:val="009B3BE0"/>
    <w:rsid w:val="009B3D69"/>
    <w:rsid w:val="009B468E"/>
    <w:rsid w:val="009B5128"/>
    <w:rsid w:val="009B6D80"/>
    <w:rsid w:val="009B6FA1"/>
    <w:rsid w:val="009B7CA2"/>
    <w:rsid w:val="009C1D65"/>
    <w:rsid w:val="009C3424"/>
    <w:rsid w:val="009C387A"/>
    <w:rsid w:val="009C3C1E"/>
    <w:rsid w:val="009C3F6D"/>
    <w:rsid w:val="009C4FD9"/>
    <w:rsid w:val="009C5D58"/>
    <w:rsid w:val="009C5FA0"/>
    <w:rsid w:val="009D0574"/>
    <w:rsid w:val="009D119A"/>
    <w:rsid w:val="009D1D55"/>
    <w:rsid w:val="009D2899"/>
    <w:rsid w:val="009D3199"/>
    <w:rsid w:val="009D40F6"/>
    <w:rsid w:val="009D4386"/>
    <w:rsid w:val="009D4DCC"/>
    <w:rsid w:val="009D63F9"/>
    <w:rsid w:val="009D69DE"/>
    <w:rsid w:val="009D7893"/>
    <w:rsid w:val="009E0D45"/>
    <w:rsid w:val="009E15D3"/>
    <w:rsid w:val="009E1821"/>
    <w:rsid w:val="009E199D"/>
    <w:rsid w:val="009E2A13"/>
    <w:rsid w:val="009E2A3B"/>
    <w:rsid w:val="009E3700"/>
    <w:rsid w:val="009E40F2"/>
    <w:rsid w:val="009E5207"/>
    <w:rsid w:val="009E65A1"/>
    <w:rsid w:val="009E66F7"/>
    <w:rsid w:val="009E6BC6"/>
    <w:rsid w:val="009E6DC2"/>
    <w:rsid w:val="009E7377"/>
    <w:rsid w:val="009E79AF"/>
    <w:rsid w:val="009F256E"/>
    <w:rsid w:val="009F458D"/>
    <w:rsid w:val="009F4F06"/>
    <w:rsid w:val="009F5C3D"/>
    <w:rsid w:val="009F6450"/>
    <w:rsid w:val="009F7953"/>
    <w:rsid w:val="00A007DD"/>
    <w:rsid w:val="00A00F39"/>
    <w:rsid w:val="00A016DA"/>
    <w:rsid w:val="00A0200B"/>
    <w:rsid w:val="00A02A63"/>
    <w:rsid w:val="00A03496"/>
    <w:rsid w:val="00A044F6"/>
    <w:rsid w:val="00A0622B"/>
    <w:rsid w:val="00A06BFC"/>
    <w:rsid w:val="00A0721B"/>
    <w:rsid w:val="00A07ACA"/>
    <w:rsid w:val="00A07C43"/>
    <w:rsid w:val="00A100F1"/>
    <w:rsid w:val="00A10593"/>
    <w:rsid w:val="00A10749"/>
    <w:rsid w:val="00A11DA6"/>
    <w:rsid w:val="00A142CE"/>
    <w:rsid w:val="00A15BE4"/>
    <w:rsid w:val="00A16333"/>
    <w:rsid w:val="00A16A4C"/>
    <w:rsid w:val="00A20135"/>
    <w:rsid w:val="00A20C96"/>
    <w:rsid w:val="00A20F13"/>
    <w:rsid w:val="00A21B43"/>
    <w:rsid w:val="00A21FB9"/>
    <w:rsid w:val="00A229BC"/>
    <w:rsid w:val="00A22E52"/>
    <w:rsid w:val="00A2318C"/>
    <w:rsid w:val="00A243EE"/>
    <w:rsid w:val="00A243FB"/>
    <w:rsid w:val="00A245B7"/>
    <w:rsid w:val="00A247EE"/>
    <w:rsid w:val="00A24CC5"/>
    <w:rsid w:val="00A24E4A"/>
    <w:rsid w:val="00A2611D"/>
    <w:rsid w:val="00A2694D"/>
    <w:rsid w:val="00A2699F"/>
    <w:rsid w:val="00A26A1E"/>
    <w:rsid w:val="00A26DE2"/>
    <w:rsid w:val="00A27386"/>
    <w:rsid w:val="00A2785C"/>
    <w:rsid w:val="00A27B3E"/>
    <w:rsid w:val="00A30656"/>
    <w:rsid w:val="00A307EC"/>
    <w:rsid w:val="00A3088A"/>
    <w:rsid w:val="00A3180A"/>
    <w:rsid w:val="00A31AC6"/>
    <w:rsid w:val="00A32164"/>
    <w:rsid w:val="00A33D68"/>
    <w:rsid w:val="00A34915"/>
    <w:rsid w:val="00A35067"/>
    <w:rsid w:val="00A3512B"/>
    <w:rsid w:val="00A35137"/>
    <w:rsid w:val="00A35B31"/>
    <w:rsid w:val="00A36038"/>
    <w:rsid w:val="00A36EF0"/>
    <w:rsid w:val="00A36F33"/>
    <w:rsid w:val="00A376FA"/>
    <w:rsid w:val="00A37B40"/>
    <w:rsid w:val="00A402CF"/>
    <w:rsid w:val="00A40539"/>
    <w:rsid w:val="00A40CF3"/>
    <w:rsid w:val="00A40FC0"/>
    <w:rsid w:val="00A413AC"/>
    <w:rsid w:val="00A4141D"/>
    <w:rsid w:val="00A43594"/>
    <w:rsid w:val="00A4419F"/>
    <w:rsid w:val="00A4422C"/>
    <w:rsid w:val="00A44325"/>
    <w:rsid w:val="00A44685"/>
    <w:rsid w:val="00A45996"/>
    <w:rsid w:val="00A46784"/>
    <w:rsid w:val="00A467DC"/>
    <w:rsid w:val="00A47E70"/>
    <w:rsid w:val="00A507A1"/>
    <w:rsid w:val="00A50AE5"/>
    <w:rsid w:val="00A50F57"/>
    <w:rsid w:val="00A51EA6"/>
    <w:rsid w:val="00A523FF"/>
    <w:rsid w:val="00A53104"/>
    <w:rsid w:val="00A5356E"/>
    <w:rsid w:val="00A538CA"/>
    <w:rsid w:val="00A53F50"/>
    <w:rsid w:val="00A5447D"/>
    <w:rsid w:val="00A55128"/>
    <w:rsid w:val="00A55152"/>
    <w:rsid w:val="00A55835"/>
    <w:rsid w:val="00A570EF"/>
    <w:rsid w:val="00A5793D"/>
    <w:rsid w:val="00A61D78"/>
    <w:rsid w:val="00A62B37"/>
    <w:rsid w:val="00A632EB"/>
    <w:rsid w:val="00A638C7"/>
    <w:rsid w:val="00A63C72"/>
    <w:rsid w:val="00A64F6B"/>
    <w:rsid w:val="00A65EF6"/>
    <w:rsid w:val="00A66A7E"/>
    <w:rsid w:val="00A66D4B"/>
    <w:rsid w:val="00A671CE"/>
    <w:rsid w:val="00A67723"/>
    <w:rsid w:val="00A677DD"/>
    <w:rsid w:val="00A6791C"/>
    <w:rsid w:val="00A7021C"/>
    <w:rsid w:val="00A71EE8"/>
    <w:rsid w:val="00A71FE2"/>
    <w:rsid w:val="00A7250A"/>
    <w:rsid w:val="00A725DB"/>
    <w:rsid w:val="00A72DE1"/>
    <w:rsid w:val="00A730E8"/>
    <w:rsid w:val="00A7351A"/>
    <w:rsid w:val="00A73BFE"/>
    <w:rsid w:val="00A740DE"/>
    <w:rsid w:val="00A7468D"/>
    <w:rsid w:val="00A748A2"/>
    <w:rsid w:val="00A7613D"/>
    <w:rsid w:val="00A766B8"/>
    <w:rsid w:val="00A76980"/>
    <w:rsid w:val="00A76D19"/>
    <w:rsid w:val="00A77E44"/>
    <w:rsid w:val="00A80633"/>
    <w:rsid w:val="00A80F6B"/>
    <w:rsid w:val="00A8132B"/>
    <w:rsid w:val="00A81C95"/>
    <w:rsid w:val="00A8205B"/>
    <w:rsid w:val="00A8255B"/>
    <w:rsid w:val="00A82733"/>
    <w:rsid w:val="00A827B0"/>
    <w:rsid w:val="00A83254"/>
    <w:rsid w:val="00A8331A"/>
    <w:rsid w:val="00A83501"/>
    <w:rsid w:val="00A83E7D"/>
    <w:rsid w:val="00A83ED4"/>
    <w:rsid w:val="00A847A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21D2"/>
    <w:rsid w:val="00AA395D"/>
    <w:rsid w:val="00AA3A7F"/>
    <w:rsid w:val="00AA3BC5"/>
    <w:rsid w:val="00AA4C5E"/>
    <w:rsid w:val="00AA55B9"/>
    <w:rsid w:val="00AA6AF8"/>
    <w:rsid w:val="00AA732F"/>
    <w:rsid w:val="00AA73DA"/>
    <w:rsid w:val="00AA7871"/>
    <w:rsid w:val="00AA7DFA"/>
    <w:rsid w:val="00AB057B"/>
    <w:rsid w:val="00AB0FA2"/>
    <w:rsid w:val="00AB2179"/>
    <w:rsid w:val="00AB26A6"/>
    <w:rsid w:val="00AB2997"/>
    <w:rsid w:val="00AB322D"/>
    <w:rsid w:val="00AB3428"/>
    <w:rsid w:val="00AB3629"/>
    <w:rsid w:val="00AB37CE"/>
    <w:rsid w:val="00AB3E72"/>
    <w:rsid w:val="00AB4399"/>
    <w:rsid w:val="00AB4891"/>
    <w:rsid w:val="00AB502E"/>
    <w:rsid w:val="00AB57EF"/>
    <w:rsid w:val="00AB66C0"/>
    <w:rsid w:val="00AB6C15"/>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530D"/>
    <w:rsid w:val="00AD63B0"/>
    <w:rsid w:val="00AD656F"/>
    <w:rsid w:val="00AD7850"/>
    <w:rsid w:val="00AD788F"/>
    <w:rsid w:val="00AE0052"/>
    <w:rsid w:val="00AE20D4"/>
    <w:rsid w:val="00AE2CC3"/>
    <w:rsid w:val="00AE2DDF"/>
    <w:rsid w:val="00AE30CF"/>
    <w:rsid w:val="00AE3639"/>
    <w:rsid w:val="00AE3889"/>
    <w:rsid w:val="00AE3967"/>
    <w:rsid w:val="00AE3EF0"/>
    <w:rsid w:val="00AE4202"/>
    <w:rsid w:val="00AE4DB9"/>
    <w:rsid w:val="00AE5600"/>
    <w:rsid w:val="00AE57DC"/>
    <w:rsid w:val="00AE60E9"/>
    <w:rsid w:val="00AE6F49"/>
    <w:rsid w:val="00AE7564"/>
    <w:rsid w:val="00AE78A1"/>
    <w:rsid w:val="00AE7EA7"/>
    <w:rsid w:val="00AE7FD8"/>
    <w:rsid w:val="00AF0536"/>
    <w:rsid w:val="00AF1890"/>
    <w:rsid w:val="00AF1BB6"/>
    <w:rsid w:val="00AF3473"/>
    <w:rsid w:val="00AF3B67"/>
    <w:rsid w:val="00AF45CD"/>
    <w:rsid w:val="00AF4725"/>
    <w:rsid w:val="00AF4A07"/>
    <w:rsid w:val="00AF4E18"/>
    <w:rsid w:val="00AF4FEF"/>
    <w:rsid w:val="00AF7515"/>
    <w:rsid w:val="00B00341"/>
    <w:rsid w:val="00B00620"/>
    <w:rsid w:val="00B010E3"/>
    <w:rsid w:val="00B02D48"/>
    <w:rsid w:val="00B036A0"/>
    <w:rsid w:val="00B039EC"/>
    <w:rsid w:val="00B03D79"/>
    <w:rsid w:val="00B04646"/>
    <w:rsid w:val="00B05422"/>
    <w:rsid w:val="00B05534"/>
    <w:rsid w:val="00B05999"/>
    <w:rsid w:val="00B07076"/>
    <w:rsid w:val="00B075E1"/>
    <w:rsid w:val="00B07ABB"/>
    <w:rsid w:val="00B07FFB"/>
    <w:rsid w:val="00B11269"/>
    <w:rsid w:val="00B11BA2"/>
    <w:rsid w:val="00B11C6A"/>
    <w:rsid w:val="00B12191"/>
    <w:rsid w:val="00B1266C"/>
    <w:rsid w:val="00B13226"/>
    <w:rsid w:val="00B134CB"/>
    <w:rsid w:val="00B13CBD"/>
    <w:rsid w:val="00B14025"/>
    <w:rsid w:val="00B140D0"/>
    <w:rsid w:val="00B140DB"/>
    <w:rsid w:val="00B15481"/>
    <w:rsid w:val="00B15ABB"/>
    <w:rsid w:val="00B15B9E"/>
    <w:rsid w:val="00B16A7A"/>
    <w:rsid w:val="00B16CB8"/>
    <w:rsid w:val="00B16FD7"/>
    <w:rsid w:val="00B174FB"/>
    <w:rsid w:val="00B17539"/>
    <w:rsid w:val="00B178FE"/>
    <w:rsid w:val="00B17FD1"/>
    <w:rsid w:val="00B20839"/>
    <w:rsid w:val="00B21279"/>
    <w:rsid w:val="00B21E5B"/>
    <w:rsid w:val="00B22CB0"/>
    <w:rsid w:val="00B23201"/>
    <w:rsid w:val="00B2333A"/>
    <w:rsid w:val="00B235F4"/>
    <w:rsid w:val="00B2455D"/>
    <w:rsid w:val="00B26195"/>
    <w:rsid w:val="00B26DFB"/>
    <w:rsid w:val="00B27C79"/>
    <w:rsid w:val="00B27F94"/>
    <w:rsid w:val="00B30D09"/>
    <w:rsid w:val="00B30EF4"/>
    <w:rsid w:val="00B315E0"/>
    <w:rsid w:val="00B31E2B"/>
    <w:rsid w:val="00B31ED2"/>
    <w:rsid w:val="00B32DED"/>
    <w:rsid w:val="00B33250"/>
    <w:rsid w:val="00B33692"/>
    <w:rsid w:val="00B347E8"/>
    <w:rsid w:val="00B34A43"/>
    <w:rsid w:val="00B34C0E"/>
    <w:rsid w:val="00B34E59"/>
    <w:rsid w:val="00B34FB1"/>
    <w:rsid w:val="00B35CC0"/>
    <w:rsid w:val="00B366FA"/>
    <w:rsid w:val="00B40484"/>
    <w:rsid w:val="00B405A0"/>
    <w:rsid w:val="00B41217"/>
    <w:rsid w:val="00B41793"/>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B4D"/>
    <w:rsid w:val="00B52D23"/>
    <w:rsid w:val="00B53817"/>
    <w:rsid w:val="00B53942"/>
    <w:rsid w:val="00B53C33"/>
    <w:rsid w:val="00B55129"/>
    <w:rsid w:val="00B557B2"/>
    <w:rsid w:val="00B55E48"/>
    <w:rsid w:val="00B56D0C"/>
    <w:rsid w:val="00B57425"/>
    <w:rsid w:val="00B57CCD"/>
    <w:rsid w:val="00B57D40"/>
    <w:rsid w:val="00B57FDD"/>
    <w:rsid w:val="00B6023C"/>
    <w:rsid w:val="00B60474"/>
    <w:rsid w:val="00B6059F"/>
    <w:rsid w:val="00B60BF8"/>
    <w:rsid w:val="00B614F8"/>
    <w:rsid w:val="00B619BE"/>
    <w:rsid w:val="00B61FEB"/>
    <w:rsid w:val="00B62101"/>
    <w:rsid w:val="00B624C2"/>
    <w:rsid w:val="00B625C5"/>
    <w:rsid w:val="00B64038"/>
    <w:rsid w:val="00B642D5"/>
    <w:rsid w:val="00B64D99"/>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44CE"/>
    <w:rsid w:val="00B8459B"/>
    <w:rsid w:val="00B84852"/>
    <w:rsid w:val="00B86576"/>
    <w:rsid w:val="00B877C3"/>
    <w:rsid w:val="00B87873"/>
    <w:rsid w:val="00B90FD9"/>
    <w:rsid w:val="00B928A2"/>
    <w:rsid w:val="00B93489"/>
    <w:rsid w:val="00B93B3A"/>
    <w:rsid w:val="00B93D8B"/>
    <w:rsid w:val="00B942DF"/>
    <w:rsid w:val="00B95724"/>
    <w:rsid w:val="00B95D06"/>
    <w:rsid w:val="00B95E5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C56"/>
    <w:rsid w:val="00BC15A4"/>
    <w:rsid w:val="00BC1720"/>
    <w:rsid w:val="00BC1EE2"/>
    <w:rsid w:val="00BC25EE"/>
    <w:rsid w:val="00BC2F27"/>
    <w:rsid w:val="00BC35B5"/>
    <w:rsid w:val="00BC39FF"/>
    <w:rsid w:val="00BC4269"/>
    <w:rsid w:val="00BC5AC5"/>
    <w:rsid w:val="00BC6302"/>
    <w:rsid w:val="00BC68D4"/>
    <w:rsid w:val="00BC6C4E"/>
    <w:rsid w:val="00BC7343"/>
    <w:rsid w:val="00BC7455"/>
    <w:rsid w:val="00BD0E0B"/>
    <w:rsid w:val="00BD1669"/>
    <w:rsid w:val="00BD182D"/>
    <w:rsid w:val="00BD23C4"/>
    <w:rsid w:val="00BD279D"/>
    <w:rsid w:val="00BD2888"/>
    <w:rsid w:val="00BD36FB"/>
    <w:rsid w:val="00BD3992"/>
    <w:rsid w:val="00BD4776"/>
    <w:rsid w:val="00BD47F5"/>
    <w:rsid w:val="00BD5AE8"/>
    <w:rsid w:val="00BD5E3C"/>
    <w:rsid w:val="00BD64F8"/>
    <w:rsid w:val="00BE0FD3"/>
    <w:rsid w:val="00BE191B"/>
    <w:rsid w:val="00BE1993"/>
    <w:rsid w:val="00BE2DAB"/>
    <w:rsid w:val="00BE3BE3"/>
    <w:rsid w:val="00BE4185"/>
    <w:rsid w:val="00BE41C9"/>
    <w:rsid w:val="00BE44F0"/>
    <w:rsid w:val="00BE4CB3"/>
    <w:rsid w:val="00BE50CD"/>
    <w:rsid w:val="00BE52BB"/>
    <w:rsid w:val="00BE561D"/>
    <w:rsid w:val="00BE5DD0"/>
    <w:rsid w:val="00BE5E26"/>
    <w:rsid w:val="00BE621B"/>
    <w:rsid w:val="00BE698C"/>
    <w:rsid w:val="00BE7238"/>
    <w:rsid w:val="00BE7280"/>
    <w:rsid w:val="00BE77A9"/>
    <w:rsid w:val="00BE789D"/>
    <w:rsid w:val="00BF056E"/>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0B62"/>
    <w:rsid w:val="00C01A3F"/>
    <w:rsid w:val="00C020C7"/>
    <w:rsid w:val="00C026D5"/>
    <w:rsid w:val="00C03039"/>
    <w:rsid w:val="00C0359D"/>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D9F"/>
    <w:rsid w:val="00C20182"/>
    <w:rsid w:val="00C20782"/>
    <w:rsid w:val="00C20F4E"/>
    <w:rsid w:val="00C2190F"/>
    <w:rsid w:val="00C227C4"/>
    <w:rsid w:val="00C23B1D"/>
    <w:rsid w:val="00C23C95"/>
    <w:rsid w:val="00C2412B"/>
    <w:rsid w:val="00C2448E"/>
    <w:rsid w:val="00C24E1D"/>
    <w:rsid w:val="00C25948"/>
    <w:rsid w:val="00C25D27"/>
    <w:rsid w:val="00C2672A"/>
    <w:rsid w:val="00C3090D"/>
    <w:rsid w:val="00C31F75"/>
    <w:rsid w:val="00C322F9"/>
    <w:rsid w:val="00C33600"/>
    <w:rsid w:val="00C33D07"/>
    <w:rsid w:val="00C33D62"/>
    <w:rsid w:val="00C33E6D"/>
    <w:rsid w:val="00C344DF"/>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3E4E"/>
    <w:rsid w:val="00C44C60"/>
    <w:rsid w:val="00C45252"/>
    <w:rsid w:val="00C4539D"/>
    <w:rsid w:val="00C45879"/>
    <w:rsid w:val="00C458AC"/>
    <w:rsid w:val="00C460F5"/>
    <w:rsid w:val="00C466B2"/>
    <w:rsid w:val="00C470A5"/>
    <w:rsid w:val="00C4727C"/>
    <w:rsid w:val="00C47F2E"/>
    <w:rsid w:val="00C512B0"/>
    <w:rsid w:val="00C52735"/>
    <w:rsid w:val="00C52CA4"/>
    <w:rsid w:val="00C53ABC"/>
    <w:rsid w:val="00C5442E"/>
    <w:rsid w:val="00C54BEB"/>
    <w:rsid w:val="00C5571D"/>
    <w:rsid w:val="00C55D04"/>
    <w:rsid w:val="00C56631"/>
    <w:rsid w:val="00C56A9B"/>
    <w:rsid w:val="00C604D9"/>
    <w:rsid w:val="00C60C16"/>
    <w:rsid w:val="00C613E6"/>
    <w:rsid w:val="00C61C41"/>
    <w:rsid w:val="00C6204B"/>
    <w:rsid w:val="00C6290F"/>
    <w:rsid w:val="00C63735"/>
    <w:rsid w:val="00C63C1A"/>
    <w:rsid w:val="00C63D6A"/>
    <w:rsid w:val="00C6407D"/>
    <w:rsid w:val="00C6440D"/>
    <w:rsid w:val="00C64816"/>
    <w:rsid w:val="00C67208"/>
    <w:rsid w:val="00C673DC"/>
    <w:rsid w:val="00C67440"/>
    <w:rsid w:val="00C67B92"/>
    <w:rsid w:val="00C67CA3"/>
    <w:rsid w:val="00C709D4"/>
    <w:rsid w:val="00C716CA"/>
    <w:rsid w:val="00C72765"/>
    <w:rsid w:val="00C7324F"/>
    <w:rsid w:val="00C73295"/>
    <w:rsid w:val="00C736CB"/>
    <w:rsid w:val="00C73C42"/>
    <w:rsid w:val="00C73CE7"/>
    <w:rsid w:val="00C73E8F"/>
    <w:rsid w:val="00C7461B"/>
    <w:rsid w:val="00C74724"/>
    <w:rsid w:val="00C74835"/>
    <w:rsid w:val="00C7493C"/>
    <w:rsid w:val="00C74AD5"/>
    <w:rsid w:val="00C7517E"/>
    <w:rsid w:val="00C774D3"/>
    <w:rsid w:val="00C8027C"/>
    <w:rsid w:val="00C806E9"/>
    <w:rsid w:val="00C80817"/>
    <w:rsid w:val="00C809B9"/>
    <w:rsid w:val="00C81182"/>
    <w:rsid w:val="00C82863"/>
    <w:rsid w:val="00C82D51"/>
    <w:rsid w:val="00C82FD1"/>
    <w:rsid w:val="00C83013"/>
    <w:rsid w:val="00C8480D"/>
    <w:rsid w:val="00C84DC4"/>
    <w:rsid w:val="00C853C2"/>
    <w:rsid w:val="00C854A8"/>
    <w:rsid w:val="00C85755"/>
    <w:rsid w:val="00C85959"/>
    <w:rsid w:val="00C860CA"/>
    <w:rsid w:val="00C86789"/>
    <w:rsid w:val="00C86957"/>
    <w:rsid w:val="00C86E82"/>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969C9"/>
    <w:rsid w:val="00C96DAE"/>
    <w:rsid w:val="00C97420"/>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0904"/>
    <w:rsid w:val="00CB11E0"/>
    <w:rsid w:val="00CB185E"/>
    <w:rsid w:val="00CB1C92"/>
    <w:rsid w:val="00CB33D7"/>
    <w:rsid w:val="00CB3714"/>
    <w:rsid w:val="00CB41AA"/>
    <w:rsid w:val="00CB43B9"/>
    <w:rsid w:val="00CB4DE2"/>
    <w:rsid w:val="00CB5B31"/>
    <w:rsid w:val="00CB6DD4"/>
    <w:rsid w:val="00CC004A"/>
    <w:rsid w:val="00CC1B29"/>
    <w:rsid w:val="00CC1D66"/>
    <w:rsid w:val="00CC1DE8"/>
    <w:rsid w:val="00CC21FE"/>
    <w:rsid w:val="00CC3175"/>
    <w:rsid w:val="00CC4261"/>
    <w:rsid w:val="00CC4FF2"/>
    <w:rsid w:val="00CC53A7"/>
    <w:rsid w:val="00CC5BEC"/>
    <w:rsid w:val="00CC6082"/>
    <w:rsid w:val="00CC60F4"/>
    <w:rsid w:val="00CC66ED"/>
    <w:rsid w:val="00CC6C6E"/>
    <w:rsid w:val="00CC761A"/>
    <w:rsid w:val="00CC76E6"/>
    <w:rsid w:val="00CC7FD1"/>
    <w:rsid w:val="00CC7FFB"/>
    <w:rsid w:val="00CD01E6"/>
    <w:rsid w:val="00CD0288"/>
    <w:rsid w:val="00CD05C8"/>
    <w:rsid w:val="00CD06F2"/>
    <w:rsid w:val="00CD1A92"/>
    <w:rsid w:val="00CD1F55"/>
    <w:rsid w:val="00CD4A7E"/>
    <w:rsid w:val="00CD5188"/>
    <w:rsid w:val="00CD53C9"/>
    <w:rsid w:val="00CD69CD"/>
    <w:rsid w:val="00CD6ED2"/>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A78"/>
    <w:rsid w:val="00CE6EDE"/>
    <w:rsid w:val="00CE739E"/>
    <w:rsid w:val="00CF09CF"/>
    <w:rsid w:val="00CF0BD5"/>
    <w:rsid w:val="00CF24BB"/>
    <w:rsid w:val="00CF2657"/>
    <w:rsid w:val="00CF3C3F"/>
    <w:rsid w:val="00CF3D5C"/>
    <w:rsid w:val="00CF43CF"/>
    <w:rsid w:val="00CF4B99"/>
    <w:rsid w:val="00CF4D76"/>
    <w:rsid w:val="00CF5036"/>
    <w:rsid w:val="00CF5168"/>
    <w:rsid w:val="00CF62BB"/>
    <w:rsid w:val="00CF7357"/>
    <w:rsid w:val="00CF7811"/>
    <w:rsid w:val="00CF7912"/>
    <w:rsid w:val="00CF7D1E"/>
    <w:rsid w:val="00D00414"/>
    <w:rsid w:val="00D0140B"/>
    <w:rsid w:val="00D020D2"/>
    <w:rsid w:val="00D0291E"/>
    <w:rsid w:val="00D033CA"/>
    <w:rsid w:val="00D03DEE"/>
    <w:rsid w:val="00D045B1"/>
    <w:rsid w:val="00D051A3"/>
    <w:rsid w:val="00D0592B"/>
    <w:rsid w:val="00D05F2A"/>
    <w:rsid w:val="00D10969"/>
    <w:rsid w:val="00D121DE"/>
    <w:rsid w:val="00D12684"/>
    <w:rsid w:val="00D126EA"/>
    <w:rsid w:val="00D13AF7"/>
    <w:rsid w:val="00D14A1A"/>
    <w:rsid w:val="00D14BDC"/>
    <w:rsid w:val="00D1547D"/>
    <w:rsid w:val="00D15834"/>
    <w:rsid w:val="00D159FF"/>
    <w:rsid w:val="00D15D1D"/>
    <w:rsid w:val="00D16005"/>
    <w:rsid w:val="00D17D34"/>
    <w:rsid w:val="00D205BC"/>
    <w:rsid w:val="00D20682"/>
    <w:rsid w:val="00D20A32"/>
    <w:rsid w:val="00D2138F"/>
    <w:rsid w:val="00D233A3"/>
    <w:rsid w:val="00D2389D"/>
    <w:rsid w:val="00D23C31"/>
    <w:rsid w:val="00D244BA"/>
    <w:rsid w:val="00D24789"/>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2F78"/>
    <w:rsid w:val="00D34B96"/>
    <w:rsid w:val="00D35675"/>
    <w:rsid w:val="00D36AE5"/>
    <w:rsid w:val="00D36BF4"/>
    <w:rsid w:val="00D36DC4"/>
    <w:rsid w:val="00D377E1"/>
    <w:rsid w:val="00D40237"/>
    <w:rsid w:val="00D40292"/>
    <w:rsid w:val="00D402D4"/>
    <w:rsid w:val="00D40635"/>
    <w:rsid w:val="00D4069E"/>
    <w:rsid w:val="00D40C3D"/>
    <w:rsid w:val="00D41368"/>
    <w:rsid w:val="00D413F6"/>
    <w:rsid w:val="00D414D6"/>
    <w:rsid w:val="00D41622"/>
    <w:rsid w:val="00D44952"/>
    <w:rsid w:val="00D45E59"/>
    <w:rsid w:val="00D47B5E"/>
    <w:rsid w:val="00D500FB"/>
    <w:rsid w:val="00D504D2"/>
    <w:rsid w:val="00D507C5"/>
    <w:rsid w:val="00D50E90"/>
    <w:rsid w:val="00D51DA3"/>
    <w:rsid w:val="00D51F91"/>
    <w:rsid w:val="00D5234E"/>
    <w:rsid w:val="00D52DEF"/>
    <w:rsid w:val="00D55157"/>
    <w:rsid w:val="00D55A5B"/>
    <w:rsid w:val="00D56017"/>
    <w:rsid w:val="00D575BD"/>
    <w:rsid w:val="00D60117"/>
    <w:rsid w:val="00D60DA5"/>
    <w:rsid w:val="00D61CFF"/>
    <w:rsid w:val="00D61DC2"/>
    <w:rsid w:val="00D61E64"/>
    <w:rsid w:val="00D6360C"/>
    <w:rsid w:val="00D64182"/>
    <w:rsid w:val="00D6446E"/>
    <w:rsid w:val="00D64565"/>
    <w:rsid w:val="00D645DF"/>
    <w:rsid w:val="00D64714"/>
    <w:rsid w:val="00D655E0"/>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B2E"/>
    <w:rsid w:val="00D74B6B"/>
    <w:rsid w:val="00D760A8"/>
    <w:rsid w:val="00D76CB8"/>
    <w:rsid w:val="00D76E28"/>
    <w:rsid w:val="00D77A26"/>
    <w:rsid w:val="00D80265"/>
    <w:rsid w:val="00D80C65"/>
    <w:rsid w:val="00D81365"/>
    <w:rsid w:val="00D825BC"/>
    <w:rsid w:val="00D8495E"/>
    <w:rsid w:val="00D85B8A"/>
    <w:rsid w:val="00D8625A"/>
    <w:rsid w:val="00D86989"/>
    <w:rsid w:val="00D86DED"/>
    <w:rsid w:val="00D873F4"/>
    <w:rsid w:val="00D875B4"/>
    <w:rsid w:val="00D877BF"/>
    <w:rsid w:val="00D87D24"/>
    <w:rsid w:val="00D9074A"/>
    <w:rsid w:val="00D9097D"/>
    <w:rsid w:val="00D9287F"/>
    <w:rsid w:val="00D93C2C"/>
    <w:rsid w:val="00D94667"/>
    <w:rsid w:val="00D949C7"/>
    <w:rsid w:val="00D94E69"/>
    <w:rsid w:val="00D95233"/>
    <w:rsid w:val="00D952E4"/>
    <w:rsid w:val="00D9576D"/>
    <w:rsid w:val="00D95B22"/>
    <w:rsid w:val="00DA1222"/>
    <w:rsid w:val="00DA32E6"/>
    <w:rsid w:val="00DA32F7"/>
    <w:rsid w:val="00DA3F28"/>
    <w:rsid w:val="00DA40D6"/>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112"/>
    <w:rsid w:val="00DB7520"/>
    <w:rsid w:val="00DC036D"/>
    <w:rsid w:val="00DC0462"/>
    <w:rsid w:val="00DC0A8A"/>
    <w:rsid w:val="00DC0CBC"/>
    <w:rsid w:val="00DC0F60"/>
    <w:rsid w:val="00DC1A2A"/>
    <w:rsid w:val="00DC1BBB"/>
    <w:rsid w:val="00DC2BAE"/>
    <w:rsid w:val="00DC2ED1"/>
    <w:rsid w:val="00DC32FA"/>
    <w:rsid w:val="00DC4840"/>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AD1"/>
    <w:rsid w:val="00DD4C05"/>
    <w:rsid w:val="00DD4E4E"/>
    <w:rsid w:val="00DD4F6E"/>
    <w:rsid w:val="00DD50DD"/>
    <w:rsid w:val="00DD5AE1"/>
    <w:rsid w:val="00DD607C"/>
    <w:rsid w:val="00DD6E0C"/>
    <w:rsid w:val="00DE0E7F"/>
    <w:rsid w:val="00DE151B"/>
    <w:rsid w:val="00DE1F2B"/>
    <w:rsid w:val="00DE274C"/>
    <w:rsid w:val="00DE287D"/>
    <w:rsid w:val="00DE2A8B"/>
    <w:rsid w:val="00DE34EE"/>
    <w:rsid w:val="00DE4090"/>
    <w:rsid w:val="00DE45D5"/>
    <w:rsid w:val="00DE4A17"/>
    <w:rsid w:val="00DE5003"/>
    <w:rsid w:val="00DE60A2"/>
    <w:rsid w:val="00DE7727"/>
    <w:rsid w:val="00DE7D8F"/>
    <w:rsid w:val="00DF001A"/>
    <w:rsid w:val="00DF04EB"/>
    <w:rsid w:val="00DF1383"/>
    <w:rsid w:val="00DF1DE9"/>
    <w:rsid w:val="00DF2A1A"/>
    <w:rsid w:val="00DF31B3"/>
    <w:rsid w:val="00DF3450"/>
    <w:rsid w:val="00DF373E"/>
    <w:rsid w:val="00DF4239"/>
    <w:rsid w:val="00DF7450"/>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889"/>
    <w:rsid w:val="00E10E26"/>
    <w:rsid w:val="00E10F6B"/>
    <w:rsid w:val="00E117A9"/>
    <w:rsid w:val="00E119DC"/>
    <w:rsid w:val="00E11D86"/>
    <w:rsid w:val="00E12DC2"/>
    <w:rsid w:val="00E12F74"/>
    <w:rsid w:val="00E13031"/>
    <w:rsid w:val="00E139CA"/>
    <w:rsid w:val="00E15170"/>
    <w:rsid w:val="00E15381"/>
    <w:rsid w:val="00E156ED"/>
    <w:rsid w:val="00E15C46"/>
    <w:rsid w:val="00E16BCC"/>
    <w:rsid w:val="00E16F1D"/>
    <w:rsid w:val="00E17FEE"/>
    <w:rsid w:val="00E20970"/>
    <w:rsid w:val="00E20FA1"/>
    <w:rsid w:val="00E211CB"/>
    <w:rsid w:val="00E21A4F"/>
    <w:rsid w:val="00E232BC"/>
    <w:rsid w:val="00E234D2"/>
    <w:rsid w:val="00E237DC"/>
    <w:rsid w:val="00E23826"/>
    <w:rsid w:val="00E23E8D"/>
    <w:rsid w:val="00E24D7C"/>
    <w:rsid w:val="00E25691"/>
    <w:rsid w:val="00E261C5"/>
    <w:rsid w:val="00E26A69"/>
    <w:rsid w:val="00E2759C"/>
    <w:rsid w:val="00E30188"/>
    <w:rsid w:val="00E30D80"/>
    <w:rsid w:val="00E3131F"/>
    <w:rsid w:val="00E3189F"/>
    <w:rsid w:val="00E319C5"/>
    <w:rsid w:val="00E31B55"/>
    <w:rsid w:val="00E3230E"/>
    <w:rsid w:val="00E324CC"/>
    <w:rsid w:val="00E3373D"/>
    <w:rsid w:val="00E34407"/>
    <w:rsid w:val="00E345CD"/>
    <w:rsid w:val="00E3467F"/>
    <w:rsid w:val="00E34F85"/>
    <w:rsid w:val="00E36310"/>
    <w:rsid w:val="00E37522"/>
    <w:rsid w:val="00E37E98"/>
    <w:rsid w:val="00E404A9"/>
    <w:rsid w:val="00E40FD9"/>
    <w:rsid w:val="00E413B8"/>
    <w:rsid w:val="00E41CD1"/>
    <w:rsid w:val="00E42AC9"/>
    <w:rsid w:val="00E431F2"/>
    <w:rsid w:val="00E4336E"/>
    <w:rsid w:val="00E4440F"/>
    <w:rsid w:val="00E454D5"/>
    <w:rsid w:val="00E4572C"/>
    <w:rsid w:val="00E47690"/>
    <w:rsid w:val="00E47DA6"/>
    <w:rsid w:val="00E47EEB"/>
    <w:rsid w:val="00E51340"/>
    <w:rsid w:val="00E513E4"/>
    <w:rsid w:val="00E51C03"/>
    <w:rsid w:val="00E52089"/>
    <w:rsid w:val="00E52205"/>
    <w:rsid w:val="00E52272"/>
    <w:rsid w:val="00E525B9"/>
    <w:rsid w:val="00E539F4"/>
    <w:rsid w:val="00E54652"/>
    <w:rsid w:val="00E54B20"/>
    <w:rsid w:val="00E54D81"/>
    <w:rsid w:val="00E574B5"/>
    <w:rsid w:val="00E57526"/>
    <w:rsid w:val="00E60799"/>
    <w:rsid w:val="00E60EF6"/>
    <w:rsid w:val="00E61597"/>
    <w:rsid w:val="00E62413"/>
    <w:rsid w:val="00E625E0"/>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6AC"/>
    <w:rsid w:val="00E84310"/>
    <w:rsid w:val="00E855A7"/>
    <w:rsid w:val="00E85969"/>
    <w:rsid w:val="00E85C54"/>
    <w:rsid w:val="00E86828"/>
    <w:rsid w:val="00E86925"/>
    <w:rsid w:val="00E87423"/>
    <w:rsid w:val="00E8746D"/>
    <w:rsid w:val="00E87612"/>
    <w:rsid w:val="00E901C9"/>
    <w:rsid w:val="00E91C6C"/>
    <w:rsid w:val="00E922A3"/>
    <w:rsid w:val="00E93D31"/>
    <w:rsid w:val="00E94F5B"/>
    <w:rsid w:val="00E95837"/>
    <w:rsid w:val="00E95AE8"/>
    <w:rsid w:val="00E95ECE"/>
    <w:rsid w:val="00E97001"/>
    <w:rsid w:val="00E9713D"/>
    <w:rsid w:val="00E973A9"/>
    <w:rsid w:val="00E9795B"/>
    <w:rsid w:val="00E97DF4"/>
    <w:rsid w:val="00EA0B14"/>
    <w:rsid w:val="00EA1FBE"/>
    <w:rsid w:val="00EA251F"/>
    <w:rsid w:val="00EA2BF4"/>
    <w:rsid w:val="00EA30FC"/>
    <w:rsid w:val="00EA5DE8"/>
    <w:rsid w:val="00EA6D06"/>
    <w:rsid w:val="00EB0202"/>
    <w:rsid w:val="00EB08D2"/>
    <w:rsid w:val="00EB08DC"/>
    <w:rsid w:val="00EB13E7"/>
    <w:rsid w:val="00EB2CDD"/>
    <w:rsid w:val="00EB3BD5"/>
    <w:rsid w:val="00EB4128"/>
    <w:rsid w:val="00EB4CC3"/>
    <w:rsid w:val="00EB52E7"/>
    <w:rsid w:val="00EB5621"/>
    <w:rsid w:val="00EB5B49"/>
    <w:rsid w:val="00EB615A"/>
    <w:rsid w:val="00EB6245"/>
    <w:rsid w:val="00EB63D8"/>
    <w:rsid w:val="00EB6FD8"/>
    <w:rsid w:val="00EB7500"/>
    <w:rsid w:val="00EB7FA8"/>
    <w:rsid w:val="00EC0520"/>
    <w:rsid w:val="00EC0632"/>
    <w:rsid w:val="00EC09CD"/>
    <w:rsid w:val="00EC1708"/>
    <w:rsid w:val="00EC2B8F"/>
    <w:rsid w:val="00EC2BA6"/>
    <w:rsid w:val="00EC3290"/>
    <w:rsid w:val="00EC355E"/>
    <w:rsid w:val="00EC4A02"/>
    <w:rsid w:val="00EC53E6"/>
    <w:rsid w:val="00EC586C"/>
    <w:rsid w:val="00EC7950"/>
    <w:rsid w:val="00EC7C1B"/>
    <w:rsid w:val="00ED00C2"/>
    <w:rsid w:val="00ED05CE"/>
    <w:rsid w:val="00ED0FDD"/>
    <w:rsid w:val="00ED17A9"/>
    <w:rsid w:val="00ED17BD"/>
    <w:rsid w:val="00ED18ED"/>
    <w:rsid w:val="00ED3040"/>
    <w:rsid w:val="00ED3673"/>
    <w:rsid w:val="00ED4EF3"/>
    <w:rsid w:val="00ED58D4"/>
    <w:rsid w:val="00ED5D30"/>
    <w:rsid w:val="00ED7A2E"/>
    <w:rsid w:val="00EE0162"/>
    <w:rsid w:val="00EE055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ADC"/>
    <w:rsid w:val="00EF1C97"/>
    <w:rsid w:val="00EF1CFE"/>
    <w:rsid w:val="00EF1EDC"/>
    <w:rsid w:val="00EF2310"/>
    <w:rsid w:val="00EF236D"/>
    <w:rsid w:val="00EF2E8F"/>
    <w:rsid w:val="00EF3708"/>
    <w:rsid w:val="00EF3B0A"/>
    <w:rsid w:val="00EF3CDC"/>
    <w:rsid w:val="00EF4764"/>
    <w:rsid w:val="00EF5453"/>
    <w:rsid w:val="00EF5EDA"/>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B5E"/>
    <w:rsid w:val="00F236D4"/>
    <w:rsid w:val="00F23AF6"/>
    <w:rsid w:val="00F2401C"/>
    <w:rsid w:val="00F2536F"/>
    <w:rsid w:val="00F254D3"/>
    <w:rsid w:val="00F25D98"/>
    <w:rsid w:val="00F261D9"/>
    <w:rsid w:val="00F300AE"/>
    <w:rsid w:val="00F300FB"/>
    <w:rsid w:val="00F30963"/>
    <w:rsid w:val="00F30AC8"/>
    <w:rsid w:val="00F30DC6"/>
    <w:rsid w:val="00F30FD8"/>
    <w:rsid w:val="00F31284"/>
    <w:rsid w:val="00F318DD"/>
    <w:rsid w:val="00F318F0"/>
    <w:rsid w:val="00F31C90"/>
    <w:rsid w:val="00F340F4"/>
    <w:rsid w:val="00F34406"/>
    <w:rsid w:val="00F34408"/>
    <w:rsid w:val="00F35C9C"/>
    <w:rsid w:val="00F35D62"/>
    <w:rsid w:val="00F3753C"/>
    <w:rsid w:val="00F378C1"/>
    <w:rsid w:val="00F414C4"/>
    <w:rsid w:val="00F41F7E"/>
    <w:rsid w:val="00F42A26"/>
    <w:rsid w:val="00F42B6F"/>
    <w:rsid w:val="00F42BE7"/>
    <w:rsid w:val="00F42D88"/>
    <w:rsid w:val="00F42F83"/>
    <w:rsid w:val="00F438DD"/>
    <w:rsid w:val="00F43E5F"/>
    <w:rsid w:val="00F4404F"/>
    <w:rsid w:val="00F44146"/>
    <w:rsid w:val="00F44403"/>
    <w:rsid w:val="00F44A58"/>
    <w:rsid w:val="00F45052"/>
    <w:rsid w:val="00F45704"/>
    <w:rsid w:val="00F464C1"/>
    <w:rsid w:val="00F475D5"/>
    <w:rsid w:val="00F476A5"/>
    <w:rsid w:val="00F47A89"/>
    <w:rsid w:val="00F5089D"/>
    <w:rsid w:val="00F50F2A"/>
    <w:rsid w:val="00F51D13"/>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24B"/>
    <w:rsid w:val="00F609AB"/>
    <w:rsid w:val="00F6109B"/>
    <w:rsid w:val="00F61B0C"/>
    <w:rsid w:val="00F62215"/>
    <w:rsid w:val="00F63694"/>
    <w:rsid w:val="00F63C33"/>
    <w:rsid w:val="00F63FA8"/>
    <w:rsid w:val="00F64237"/>
    <w:rsid w:val="00F6454F"/>
    <w:rsid w:val="00F646A7"/>
    <w:rsid w:val="00F64EDF"/>
    <w:rsid w:val="00F653C1"/>
    <w:rsid w:val="00F66278"/>
    <w:rsid w:val="00F664F6"/>
    <w:rsid w:val="00F67AA6"/>
    <w:rsid w:val="00F67B81"/>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A5"/>
    <w:rsid w:val="00F9063E"/>
    <w:rsid w:val="00F90AD2"/>
    <w:rsid w:val="00F91D04"/>
    <w:rsid w:val="00F91E87"/>
    <w:rsid w:val="00F92020"/>
    <w:rsid w:val="00F9205D"/>
    <w:rsid w:val="00F922C3"/>
    <w:rsid w:val="00F930E2"/>
    <w:rsid w:val="00F942F0"/>
    <w:rsid w:val="00F9512C"/>
    <w:rsid w:val="00F956F4"/>
    <w:rsid w:val="00F959AE"/>
    <w:rsid w:val="00F95BE0"/>
    <w:rsid w:val="00F963F3"/>
    <w:rsid w:val="00F96A52"/>
    <w:rsid w:val="00F96B99"/>
    <w:rsid w:val="00FA085D"/>
    <w:rsid w:val="00FA13A4"/>
    <w:rsid w:val="00FA1699"/>
    <w:rsid w:val="00FA1FA1"/>
    <w:rsid w:val="00FA2354"/>
    <w:rsid w:val="00FA24AC"/>
    <w:rsid w:val="00FA2A33"/>
    <w:rsid w:val="00FA2E58"/>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6905"/>
    <w:rsid w:val="00FB71AD"/>
    <w:rsid w:val="00FB7F73"/>
    <w:rsid w:val="00FC09B6"/>
    <w:rsid w:val="00FC1139"/>
    <w:rsid w:val="00FC19D3"/>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6A2"/>
    <w:rsid w:val="00FD5074"/>
    <w:rsid w:val="00FD59C2"/>
    <w:rsid w:val="00FD5D04"/>
    <w:rsid w:val="00FD74E5"/>
    <w:rsid w:val="00FE01AE"/>
    <w:rsid w:val="00FE0C26"/>
    <w:rsid w:val="00FE174A"/>
    <w:rsid w:val="00FE197B"/>
    <w:rsid w:val="00FE39BA"/>
    <w:rsid w:val="00FE4872"/>
    <w:rsid w:val="00FE49B8"/>
    <w:rsid w:val="00FE536E"/>
    <w:rsid w:val="00FE55FE"/>
    <w:rsid w:val="00FE77C1"/>
    <w:rsid w:val="00FE7A7B"/>
    <w:rsid w:val="00FE7D17"/>
    <w:rsid w:val="00FE7D91"/>
    <w:rsid w:val="00FF0F11"/>
    <w:rsid w:val="00FF100E"/>
    <w:rsid w:val="00FF1068"/>
    <w:rsid w:val="00FF11A3"/>
    <w:rsid w:val="00FF16B5"/>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08C989"/>
  <w15:chartTrackingRefBased/>
  <w15:docId w15:val="{D822D875-80F1-48F2-9238-4B1721A5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tabs>
        <w:tab w:val="num" w:pos="360"/>
      </w:tabs>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FZchn">
    <w:name w:val="TF Zchn"/>
    <w:locked/>
    <w:rsid w:val="00CD0288"/>
    <w:rPr>
      <w:rFonts w:ascii="Arial" w:hAnsi="Arial"/>
      <w:b/>
      <w:lang w:val="en-GB" w:eastAsia="en-US"/>
    </w:rPr>
  </w:style>
  <w:style w:type="character" w:customStyle="1" w:styleId="CommentTextChar">
    <w:name w:val="Comment Text Char"/>
    <w:link w:val="CommentText"/>
    <w:uiPriority w:val="99"/>
    <w:rsid w:val="00CD0288"/>
    <w:rPr>
      <w:rFonts w:eastAsia="SimSun"/>
      <w:lang w:val="en-GB"/>
    </w:rPr>
  </w:style>
  <w:style w:type="character" w:customStyle="1" w:styleId="TACChar">
    <w:name w:val="TAC Char"/>
    <w:link w:val="TAC"/>
    <w:locked/>
    <w:rsid w:val="00CD0288"/>
    <w:rPr>
      <w:rFonts w:ascii="Arial" w:eastAsia="SimSun" w:hAnsi="Arial"/>
      <w:sz w:val="18"/>
      <w:lang w:val="en-GB"/>
    </w:rPr>
  </w:style>
  <w:style w:type="table" w:customStyle="1" w:styleId="TableGrid1">
    <w:name w:val="Table Grid1"/>
    <w:basedOn w:val="TableNormal"/>
    <w:next w:val="TableGrid"/>
    <w:rsid w:val="007A07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67D80"/>
    <w:rPr>
      <w:color w:val="808080"/>
    </w:rPr>
  </w:style>
  <w:style w:type="character" w:customStyle="1" w:styleId="FooterChar">
    <w:name w:val="Footer Char"/>
    <w:basedOn w:val="DefaultParagraphFont"/>
    <w:link w:val="Footer"/>
    <w:uiPriority w:val="99"/>
    <w:rsid w:val="000E5292"/>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1934486">
      <w:bodyDiv w:val="1"/>
      <w:marLeft w:val="0"/>
      <w:marRight w:val="0"/>
      <w:marTop w:val="0"/>
      <w:marBottom w:val="0"/>
      <w:divBdr>
        <w:top w:val="none" w:sz="0" w:space="0" w:color="auto"/>
        <w:left w:val="none" w:sz="0" w:space="0" w:color="auto"/>
        <w:bottom w:val="none" w:sz="0" w:space="0" w:color="auto"/>
        <w:right w:val="none" w:sz="0" w:space="0" w:color="auto"/>
      </w:divBdr>
      <w:divsChild>
        <w:div w:id="384791947">
          <w:marLeft w:val="446"/>
          <w:marRight w:val="0"/>
          <w:marTop w:val="0"/>
          <w:marBottom w:val="0"/>
          <w:divBdr>
            <w:top w:val="none" w:sz="0" w:space="0" w:color="auto"/>
            <w:left w:val="none" w:sz="0" w:space="0" w:color="auto"/>
            <w:bottom w:val="none" w:sz="0" w:space="0" w:color="auto"/>
            <w:right w:val="none" w:sz="0" w:space="0" w:color="auto"/>
          </w:divBdr>
        </w:div>
        <w:div w:id="393624064">
          <w:marLeft w:val="446"/>
          <w:marRight w:val="0"/>
          <w:marTop w:val="0"/>
          <w:marBottom w:val="0"/>
          <w:divBdr>
            <w:top w:val="none" w:sz="0" w:space="0" w:color="auto"/>
            <w:left w:val="none" w:sz="0" w:space="0" w:color="auto"/>
            <w:bottom w:val="none" w:sz="0" w:space="0" w:color="auto"/>
            <w:right w:val="none" w:sz="0" w:space="0" w:color="auto"/>
          </w:divBdr>
        </w:div>
        <w:div w:id="861166050">
          <w:marLeft w:val="446"/>
          <w:marRight w:val="0"/>
          <w:marTop w:val="0"/>
          <w:marBottom w:val="0"/>
          <w:divBdr>
            <w:top w:val="none" w:sz="0" w:space="0" w:color="auto"/>
            <w:left w:val="none" w:sz="0" w:space="0" w:color="auto"/>
            <w:bottom w:val="none" w:sz="0" w:space="0" w:color="auto"/>
            <w:right w:val="none" w:sz="0" w:space="0" w:color="auto"/>
          </w:divBdr>
        </w:div>
        <w:div w:id="1031221705">
          <w:marLeft w:val="446"/>
          <w:marRight w:val="0"/>
          <w:marTop w:val="0"/>
          <w:marBottom w:val="0"/>
          <w:divBdr>
            <w:top w:val="none" w:sz="0" w:space="0" w:color="auto"/>
            <w:left w:val="none" w:sz="0" w:space="0" w:color="auto"/>
            <w:bottom w:val="none" w:sz="0" w:space="0" w:color="auto"/>
            <w:right w:val="none" w:sz="0" w:space="0" w:color="auto"/>
          </w:divBdr>
        </w:div>
        <w:div w:id="1291324412">
          <w:marLeft w:val="446"/>
          <w:marRight w:val="0"/>
          <w:marTop w:val="0"/>
          <w:marBottom w:val="0"/>
          <w:divBdr>
            <w:top w:val="none" w:sz="0" w:space="0" w:color="auto"/>
            <w:left w:val="none" w:sz="0" w:space="0" w:color="auto"/>
            <w:bottom w:val="none" w:sz="0" w:space="0" w:color="auto"/>
            <w:right w:val="none" w:sz="0" w:space="0" w:color="auto"/>
          </w:divBdr>
        </w:div>
        <w:div w:id="1374379971">
          <w:marLeft w:val="446"/>
          <w:marRight w:val="0"/>
          <w:marTop w:val="0"/>
          <w:marBottom w:val="0"/>
          <w:divBdr>
            <w:top w:val="none" w:sz="0" w:space="0" w:color="auto"/>
            <w:left w:val="none" w:sz="0" w:space="0" w:color="auto"/>
            <w:bottom w:val="none" w:sz="0" w:space="0" w:color="auto"/>
            <w:right w:val="none" w:sz="0" w:space="0" w:color="auto"/>
          </w:divBdr>
        </w:div>
        <w:div w:id="1490172168">
          <w:marLeft w:val="446"/>
          <w:marRight w:val="0"/>
          <w:marTop w:val="0"/>
          <w:marBottom w:val="0"/>
          <w:divBdr>
            <w:top w:val="none" w:sz="0" w:space="0" w:color="auto"/>
            <w:left w:val="none" w:sz="0" w:space="0" w:color="auto"/>
            <w:bottom w:val="none" w:sz="0" w:space="0" w:color="auto"/>
            <w:right w:val="none" w:sz="0" w:space="0" w:color="auto"/>
          </w:divBdr>
        </w:div>
        <w:div w:id="1492410110">
          <w:marLeft w:val="446"/>
          <w:marRight w:val="0"/>
          <w:marTop w:val="0"/>
          <w:marBottom w:val="0"/>
          <w:divBdr>
            <w:top w:val="none" w:sz="0" w:space="0" w:color="auto"/>
            <w:left w:val="none" w:sz="0" w:space="0" w:color="auto"/>
            <w:bottom w:val="none" w:sz="0" w:space="0" w:color="auto"/>
            <w:right w:val="none" w:sz="0" w:space="0" w:color="auto"/>
          </w:divBdr>
        </w:div>
        <w:div w:id="1651059859">
          <w:marLeft w:val="446"/>
          <w:marRight w:val="0"/>
          <w:marTop w:val="0"/>
          <w:marBottom w:val="0"/>
          <w:divBdr>
            <w:top w:val="none" w:sz="0" w:space="0" w:color="auto"/>
            <w:left w:val="none" w:sz="0" w:space="0" w:color="auto"/>
            <w:bottom w:val="none" w:sz="0" w:space="0" w:color="auto"/>
            <w:right w:val="none" w:sz="0" w:space="0" w:color="auto"/>
          </w:divBdr>
        </w:div>
        <w:div w:id="1870485811">
          <w:marLeft w:val="446"/>
          <w:marRight w:val="0"/>
          <w:marTop w:val="0"/>
          <w:marBottom w:val="0"/>
          <w:divBdr>
            <w:top w:val="none" w:sz="0" w:space="0" w:color="auto"/>
            <w:left w:val="none" w:sz="0" w:space="0" w:color="auto"/>
            <w:bottom w:val="none" w:sz="0" w:space="0" w:color="auto"/>
            <w:right w:val="none" w:sz="0" w:space="0" w:color="auto"/>
          </w:divBdr>
        </w:div>
        <w:div w:id="2102944170">
          <w:marLeft w:val="446"/>
          <w:marRight w:val="0"/>
          <w:marTop w:val="0"/>
          <w:marBottom w:val="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9756592">
      <w:bodyDiv w:val="1"/>
      <w:marLeft w:val="0"/>
      <w:marRight w:val="0"/>
      <w:marTop w:val="0"/>
      <w:marBottom w:val="0"/>
      <w:divBdr>
        <w:top w:val="none" w:sz="0" w:space="0" w:color="auto"/>
        <w:left w:val="none" w:sz="0" w:space="0" w:color="auto"/>
        <w:bottom w:val="none" w:sz="0" w:space="0" w:color="auto"/>
        <w:right w:val="none" w:sz="0" w:space="0" w:color="auto"/>
      </w:divBdr>
      <w:divsChild>
        <w:div w:id="140512446">
          <w:marLeft w:val="446"/>
          <w:marRight w:val="0"/>
          <w:marTop w:val="0"/>
          <w:marBottom w:val="0"/>
          <w:divBdr>
            <w:top w:val="none" w:sz="0" w:space="0" w:color="auto"/>
            <w:left w:val="none" w:sz="0" w:space="0" w:color="auto"/>
            <w:bottom w:val="none" w:sz="0" w:space="0" w:color="auto"/>
            <w:right w:val="none" w:sz="0" w:space="0" w:color="auto"/>
          </w:divBdr>
        </w:div>
        <w:div w:id="413430091">
          <w:marLeft w:val="446"/>
          <w:marRight w:val="0"/>
          <w:marTop w:val="0"/>
          <w:marBottom w:val="0"/>
          <w:divBdr>
            <w:top w:val="none" w:sz="0" w:space="0" w:color="auto"/>
            <w:left w:val="none" w:sz="0" w:space="0" w:color="auto"/>
            <w:bottom w:val="none" w:sz="0" w:space="0" w:color="auto"/>
            <w:right w:val="none" w:sz="0" w:space="0" w:color="auto"/>
          </w:divBdr>
        </w:div>
        <w:div w:id="743532668">
          <w:marLeft w:val="446"/>
          <w:marRight w:val="0"/>
          <w:marTop w:val="0"/>
          <w:marBottom w:val="0"/>
          <w:divBdr>
            <w:top w:val="none" w:sz="0" w:space="0" w:color="auto"/>
            <w:left w:val="none" w:sz="0" w:space="0" w:color="auto"/>
            <w:bottom w:val="none" w:sz="0" w:space="0" w:color="auto"/>
            <w:right w:val="none" w:sz="0" w:space="0" w:color="auto"/>
          </w:divBdr>
        </w:div>
        <w:div w:id="756024475">
          <w:marLeft w:val="446"/>
          <w:marRight w:val="0"/>
          <w:marTop w:val="0"/>
          <w:marBottom w:val="0"/>
          <w:divBdr>
            <w:top w:val="none" w:sz="0" w:space="0" w:color="auto"/>
            <w:left w:val="none" w:sz="0" w:space="0" w:color="auto"/>
            <w:bottom w:val="none" w:sz="0" w:space="0" w:color="auto"/>
            <w:right w:val="none" w:sz="0" w:space="0" w:color="auto"/>
          </w:divBdr>
        </w:div>
        <w:div w:id="828909127">
          <w:marLeft w:val="446"/>
          <w:marRight w:val="0"/>
          <w:marTop w:val="0"/>
          <w:marBottom w:val="0"/>
          <w:divBdr>
            <w:top w:val="none" w:sz="0" w:space="0" w:color="auto"/>
            <w:left w:val="none" w:sz="0" w:space="0" w:color="auto"/>
            <w:bottom w:val="none" w:sz="0" w:space="0" w:color="auto"/>
            <w:right w:val="none" w:sz="0" w:space="0" w:color="auto"/>
          </w:divBdr>
        </w:div>
        <w:div w:id="947585427">
          <w:marLeft w:val="446"/>
          <w:marRight w:val="0"/>
          <w:marTop w:val="0"/>
          <w:marBottom w:val="0"/>
          <w:divBdr>
            <w:top w:val="none" w:sz="0" w:space="0" w:color="auto"/>
            <w:left w:val="none" w:sz="0" w:space="0" w:color="auto"/>
            <w:bottom w:val="none" w:sz="0" w:space="0" w:color="auto"/>
            <w:right w:val="none" w:sz="0" w:space="0" w:color="auto"/>
          </w:divBdr>
        </w:div>
        <w:div w:id="979729190">
          <w:marLeft w:val="446"/>
          <w:marRight w:val="0"/>
          <w:marTop w:val="0"/>
          <w:marBottom w:val="0"/>
          <w:divBdr>
            <w:top w:val="none" w:sz="0" w:space="0" w:color="auto"/>
            <w:left w:val="none" w:sz="0" w:space="0" w:color="auto"/>
            <w:bottom w:val="none" w:sz="0" w:space="0" w:color="auto"/>
            <w:right w:val="none" w:sz="0" w:space="0" w:color="auto"/>
          </w:divBdr>
        </w:div>
        <w:div w:id="994377791">
          <w:marLeft w:val="446"/>
          <w:marRight w:val="0"/>
          <w:marTop w:val="0"/>
          <w:marBottom w:val="0"/>
          <w:divBdr>
            <w:top w:val="none" w:sz="0" w:space="0" w:color="auto"/>
            <w:left w:val="none" w:sz="0" w:space="0" w:color="auto"/>
            <w:bottom w:val="none" w:sz="0" w:space="0" w:color="auto"/>
            <w:right w:val="none" w:sz="0" w:space="0" w:color="auto"/>
          </w:divBdr>
        </w:div>
        <w:div w:id="1275015524">
          <w:marLeft w:val="446"/>
          <w:marRight w:val="0"/>
          <w:marTop w:val="0"/>
          <w:marBottom w:val="0"/>
          <w:divBdr>
            <w:top w:val="none" w:sz="0" w:space="0" w:color="auto"/>
            <w:left w:val="none" w:sz="0" w:space="0" w:color="auto"/>
            <w:bottom w:val="none" w:sz="0" w:space="0" w:color="auto"/>
            <w:right w:val="none" w:sz="0" w:space="0" w:color="auto"/>
          </w:divBdr>
        </w:div>
        <w:div w:id="1741363855">
          <w:marLeft w:val="446"/>
          <w:marRight w:val="0"/>
          <w:marTop w:val="0"/>
          <w:marBottom w:val="0"/>
          <w:divBdr>
            <w:top w:val="none" w:sz="0" w:space="0" w:color="auto"/>
            <w:left w:val="none" w:sz="0" w:space="0" w:color="auto"/>
            <w:bottom w:val="none" w:sz="0" w:space="0" w:color="auto"/>
            <w:right w:val="none" w:sz="0" w:space="0" w:color="auto"/>
          </w:divBdr>
        </w:div>
        <w:div w:id="1986154261">
          <w:marLeft w:val="446"/>
          <w:marRight w:val="0"/>
          <w:marTop w:val="0"/>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41634154">
      <w:bodyDiv w:val="1"/>
      <w:marLeft w:val="0"/>
      <w:marRight w:val="0"/>
      <w:marTop w:val="0"/>
      <w:marBottom w:val="0"/>
      <w:divBdr>
        <w:top w:val="none" w:sz="0" w:space="0" w:color="auto"/>
        <w:left w:val="none" w:sz="0" w:space="0" w:color="auto"/>
        <w:bottom w:val="none" w:sz="0" w:space="0" w:color="auto"/>
        <w:right w:val="none" w:sz="0" w:space="0" w:color="auto"/>
      </w:divBdr>
      <w:divsChild>
        <w:div w:id="360975235">
          <w:marLeft w:val="446"/>
          <w:marRight w:val="0"/>
          <w:marTop w:val="0"/>
          <w:marBottom w:val="0"/>
          <w:divBdr>
            <w:top w:val="none" w:sz="0" w:space="0" w:color="auto"/>
            <w:left w:val="none" w:sz="0" w:space="0" w:color="auto"/>
            <w:bottom w:val="none" w:sz="0" w:space="0" w:color="auto"/>
            <w:right w:val="none" w:sz="0" w:space="0" w:color="auto"/>
          </w:divBdr>
        </w:div>
        <w:div w:id="474756363">
          <w:marLeft w:val="446"/>
          <w:marRight w:val="0"/>
          <w:marTop w:val="0"/>
          <w:marBottom w:val="0"/>
          <w:divBdr>
            <w:top w:val="none" w:sz="0" w:space="0" w:color="auto"/>
            <w:left w:val="none" w:sz="0" w:space="0" w:color="auto"/>
            <w:bottom w:val="none" w:sz="0" w:space="0" w:color="auto"/>
            <w:right w:val="none" w:sz="0" w:space="0" w:color="auto"/>
          </w:divBdr>
        </w:div>
        <w:div w:id="512038016">
          <w:marLeft w:val="446"/>
          <w:marRight w:val="0"/>
          <w:marTop w:val="0"/>
          <w:marBottom w:val="0"/>
          <w:divBdr>
            <w:top w:val="none" w:sz="0" w:space="0" w:color="auto"/>
            <w:left w:val="none" w:sz="0" w:space="0" w:color="auto"/>
            <w:bottom w:val="none" w:sz="0" w:space="0" w:color="auto"/>
            <w:right w:val="none" w:sz="0" w:space="0" w:color="auto"/>
          </w:divBdr>
        </w:div>
        <w:div w:id="625895758">
          <w:marLeft w:val="446"/>
          <w:marRight w:val="0"/>
          <w:marTop w:val="0"/>
          <w:marBottom w:val="0"/>
          <w:divBdr>
            <w:top w:val="none" w:sz="0" w:space="0" w:color="auto"/>
            <w:left w:val="none" w:sz="0" w:space="0" w:color="auto"/>
            <w:bottom w:val="none" w:sz="0" w:space="0" w:color="auto"/>
            <w:right w:val="none" w:sz="0" w:space="0" w:color="auto"/>
          </w:divBdr>
        </w:div>
        <w:div w:id="990449093">
          <w:marLeft w:val="446"/>
          <w:marRight w:val="0"/>
          <w:marTop w:val="0"/>
          <w:marBottom w:val="0"/>
          <w:divBdr>
            <w:top w:val="none" w:sz="0" w:space="0" w:color="auto"/>
            <w:left w:val="none" w:sz="0" w:space="0" w:color="auto"/>
            <w:bottom w:val="none" w:sz="0" w:space="0" w:color="auto"/>
            <w:right w:val="none" w:sz="0" w:space="0" w:color="auto"/>
          </w:divBdr>
        </w:div>
        <w:div w:id="1197308813">
          <w:marLeft w:val="446"/>
          <w:marRight w:val="0"/>
          <w:marTop w:val="0"/>
          <w:marBottom w:val="0"/>
          <w:divBdr>
            <w:top w:val="none" w:sz="0" w:space="0" w:color="auto"/>
            <w:left w:val="none" w:sz="0" w:space="0" w:color="auto"/>
            <w:bottom w:val="none" w:sz="0" w:space="0" w:color="auto"/>
            <w:right w:val="none" w:sz="0" w:space="0" w:color="auto"/>
          </w:divBdr>
        </w:div>
        <w:div w:id="1601453705">
          <w:marLeft w:val="446"/>
          <w:marRight w:val="0"/>
          <w:marTop w:val="0"/>
          <w:marBottom w:val="0"/>
          <w:divBdr>
            <w:top w:val="none" w:sz="0" w:space="0" w:color="auto"/>
            <w:left w:val="none" w:sz="0" w:space="0" w:color="auto"/>
            <w:bottom w:val="none" w:sz="0" w:space="0" w:color="auto"/>
            <w:right w:val="none" w:sz="0" w:space="0" w:color="auto"/>
          </w:divBdr>
        </w:div>
        <w:div w:id="1700469584">
          <w:marLeft w:val="446"/>
          <w:marRight w:val="0"/>
          <w:marTop w:val="0"/>
          <w:marBottom w:val="0"/>
          <w:divBdr>
            <w:top w:val="none" w:sz="0" w:space="0" w:color="auto"/>
            <w:left w:val="none" w:sz="0" w:space="0" w:color="auto"/>
            <w:bottom w:val="none" w:sz="0" w:space="0" w:color="auto"/>
            <w:right w:val="none" w:sz="0" w:space="0" w:color="auto"/>
          </w:divBdr>
        </w:div>
        <w:div w:id="1777094330">
          <w:marLeft w:val="446"/>
          <w:marRight w:val="0"/>
          <w:marTop w:val="0"/>
          <w:marBottom w:val="0"/>
          <w:divBdr>
            <w:top w:val="none" w:sz="0" w:space="0" w:color="auto"/>
            <w:left w:val="none" w:sz="0" w:space="0" w:color="auto"/>
            <w:bottom w:val="none" w:sz="0" w:space="0" w:color="auto"/>
            <w:right w:val="none" w:sz="0" w:space="0" w:color="auto"/>
          </w:divBdr>
        </w:div>
        <w:div w:id="1802646198">
          <w:marLeft w:val="446"/>
          <w:marRight w:val="0"/>
          <w:marTop w:val="0"/>
          <w:marBottom w:val="0"/>
          <w:divBdr>
            <w:top w:val="none" w:sz="0" w:space="0" w:color="auto"/>
            <w:left w:val="none" w:sz="0" w:space="0" w:color="auto"/>
            <w:bottom w:val="none" w:sz="0" w:space="0" w:color="auto"/>
            <w:right w:val="none" w:sz="0" w:space="0" w:color="auto"/>
          </w:divBdr>
        </w:div>
        <w:div w:id="1834953138">
          <w:marLeft w:val="446"/>
          <w:marRight w:val="0"/>
          <w:marTop w:val="0"/>
          <w:marBottom w:val="0"/>
          <w:divBdr>
            <w:top w:val="none" w:sz="0" w:space="0" w:color="auto"/>
            <w:left w:val="none" w:sz="0" w:space="0" w:color="auto"/>
            <w:bottom w:val="none" w:sz="0" w:space="0" w:color="auto"/>
            <w:right w:val="none" w:sz="0" w:space="0" w:color="auto"/>
          </w:divBdr>
        </w:div>
      </w:divsChild>
    </w:div>
    <w:div w:id="1114521030">
      <w:bodyDiv w:val="1"/>
      <w:marLeft w:val="0"/>
      <w:marRight w:val="0"/>
      <w:marTop w:val="0"/>
      <w:marBottom w:val="0"/>
      <w:divBdr>
        <w:top w:val="none" w:sz="0" w:space="0" w:color="auto"/>
        <w:left w:val="none" w:sz="0" w:space="0" w:color="auto"/>
        <w:bottom w:val="none" w:sz="0" w:space="0" w:color="auto"/>
        <w:right w:val="none" w:sz="0" w:space="0" w:color="auto"/>
      </w:divBdr>
      <w:divsChild>
        <w:div w:id="1623342826">
          <w:marLeft w:val="0"/>
          <w:marRight w:val="0"/>
          <w:marTop w:val="0"/>
          <w:marBottom w:val="0"/>
          <w:divBdr>
            <w:top w:val="none" w:sz="0" w:space="0" w:color="auto"/>
            <w:left w:val="none" w:sz="0" w:space="0" w:color="auto"/>
            <w:bottom w:val="none" w:sz="0" w:space="0" w:color="auto"/>
            <w:right w:val="none" w:sz="0" w:space="0" w:color="auto"/>
          </w:divBdr>
          <w:divsChild>
            <w:div w:id="736902014">
              <w:marLeft w:val="0"/>
              <w:marRight w:val="0"/>
              <w:marTop w:val="0"/>
              <w:marBottom w:val="0"/>
              <w:divBdr>
                <w:top w:val="none" w:sz="0" w:space="0" w:color="auto"/>
                <w:left w:val="none" w:sz="0" w:space="0" w:color="auto"/>
                <w:bottom w:val="none" w:sz="0" w:space="0" w:color="auto"/>
                <w:right w:val="none" w:sz="0" w:space="0" w:color="auto"/>
              </w:divBdr>
              <w:divsChild>
                <w:div w:id="1177236748">
                  <w:marLeft w:val="0"/>
                  <w:marRight w:val="0"/>
                  <w:marTop w:val="0"/>
                  <w:marBottom w:val="0"/>
                  <w:divBdr>
                    <w:top w:val="none" w:sz="0" w:space="0" w:color="auto"/>
                    <w:left w:val="none" w:sz="0" w:space="0" w:color="auto"/>
                    <w:bottom w:val="none" w:sz="0" w:space="0" w:color="auto"/>
                    <w:right w:val="none" w:sz="0" w:space="0" w:color="auto"/>
                  </w:divBdr>
                  <w:divsChild>
                    <w:div w:id="138714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556925">
          <w:marLeft w:val="0"/>
          <w:marRight w:val="0"/>
          <w:marTop w:val="0"/>
          <w:marBottom w:val="0"/>
          <w:divBdr>
            <w:top w:val="none" w:sz="0" w:space="0" w:color="auto"/>
            <w:left w:val="none" w:sz="0" w:space="0" w:color="auto"/>
            <w:bottom w:val="none" w:sz="0" w:space="0" w:color="auto"/>
            <w:right w:val="none" w:sz="0" w:space="0" w:color="auto"/>
          </w:divBdr>
        </w:div>
      </w:divsChild>
    </w:div>
    <w:div w:id="1196190560">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6230405">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09881908">
      <w:bodyDiv w:val="1"/>
      <w:marLeft w:val="0"/>
      <w:marRight w:val="0"/>
      <w:marTop w:val="0"/>
      <w:marBottom w:val="0"/>
      <w:divBdr>
        <w:top w:val="none" w:sz="0" w:space="0" w:color="auto"/>
        <w:left w:val="none" w:sz="0" w:space="0" w:color="auto"/>
        <w:bottom w:val="none" w:sz="0" w:space="0" w:color="auto"/>
        <w:right w:val="none" w:sz="0" w:space="0" w:color="auto"/>
      </w:divBdr>
      <w:divsChild>
        <w:div w:id="1629966603">
          <w:marLeft w:val="0"/>
          <w:marRight w:val="0"/>
          <w:marTop w:val="0"/>
          <w:marBottom w:val="0"/>
          <w:divBdr>
            <w:top w:val="none" w:sz="0" w:space="0" w:color="auto"/>
            <w:left w:val="none" w:sz="0" w:space="0" w:color="auto"/>
            <w:bottom w:val="none" w:sz="0" w:space="0" w:color="auto"/>
            <w:right w:val="none" w:sz="0" w:space="0" w:color="auto"/>
          </w:divBdr>
          <w:divsChild>
            <w:div w:id="283734030">
              <w:marLeft w:val="0"/>
              <w:marRight w:val="0"/>
              <w:marTop w:val="0"/>
              <w:marBottom w:val="0"/>
              <w:divBdr>
                <w:top w:val="none" w:sz="0" w:space="0" w:color="auto"/>
                <w:left w:val="none" w:sz="0" w:space="0" w:color="auto"/>
                <w:bottom w:val="none" w:sz="0" w:space="0" w:color="auto"/>
                <w:right w:val="none" w:sz="0" w:space="0" w:color="auto"/>
              </w:divBdr>
              <w:divsChild>
                <w:div w:id="1877086223">
                  <w:marLeft w:val="0"/>
                  <w:marRight w:val="0"/>
                  <w:marTop w:val="0"/>
                  <w:marBottom w:val="0"/>
                  <w:divBdr>
                    <w:top w:val="none" w:sz="0" w:space="0" w:color="auto"/>
                    <w:left w:val="none" w:sz="0" w:space="0" w:color="auto"/>
                    <w:bottom w:val="none" w:sz="0" w:space="0" w:color="auto"/>
                    <w:right w:val="none" w:sz="0" w:space="0" w:color="auto"/>
                  </w:divBdr>
                  <w:divsChild>
                    <w:div w:id="19683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620078">
          <w:marLeft w:val="0"/>
          <w:marRight w:val="0"/>
          <w:marTop w:val="0"/>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52921268">
      <w:bodyDiv w:val="1"/>
      <w:marLeft w:val="0"/>
      <w:marRight w:val="0"/>
      <w:marTop w:val="0"/>
      <w:marBottom w:val="0"/>
      <w:divBdr>
        <w:top w:val="none" w:sz="0" w:space="0" w:color="auto"/>
        <w:left w:val="none" w:sz="0" w:space="0" w:color="auto"/>
        <w:bottom w:val="none" w:sz="0" w:space="0" w:color="auto"/>
        <w:right w:val="none" w:sz="0" w:space="0" w:color="auto"/>
      </w:divBdr>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94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8.emf"/><Relationship Id="rId28"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HR33RHYHUWRF-4-1787</_dlc_DocId>
    <_dlc_DocIdUrl xmlns="c06861ca-3f08-4d07-bff7-bb15bac121f4">
      <Url>https://projects.qualcomm.com/sites/pentari/_layouts/15/DocIdRedir.aspx?ID=HR33RHYHUWRF-4-1787</Url>
      <Description>HR33RHYHUWRF-4-1787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915A3-D476-454B-94F6-F9931E6E4D95}">
  <ds:schemaRefs>
    <ds:schemaRef ds:uri="http://schemas.microsoft.com/office/2006/metadata/longProperties"/>
  </ds:schemaRefs>
</ds:datastoreItem>
</file>

<file path=customXml/itemProps2.xml><?xml version="1.0" encoding="utf-8"?>
<ds:datastoreItem xmlns:ds="http://schemas.openxmlformats.org/officeDocument/2006/customXml" ds:itemID="{02B38ACE-BD20-4772-B81F-019828F42A51}">
  <ds:schemaRefs>
    <ds:schemaRef ds:uri="http://schemas.microsoft.com/sharepoint/v3/contenttype/forms"/>
  </ds:schemaRefs>
</ds:datastoreItem>
</file>

<file path=customXml/itemProps3.xml><?xml version="1.0" encoding="utf-8"?>
<ds:datastoreItem xmlns:ds="http://schemas.openxmlformats.org/officeDocument/2006/customXml" ds:itemID="{C1C2F766-83EE-46C1-B4FC-0908346B473C}">
  <ds:schemaRefs>
    <ds:schemaRef ds:uri="http://schemas.microsoft.com/sharepoint/events"/>
  </ds:schemaRefs>
</ds:datastoreItem>
</file>

<file path=customXml/itemProps4.xml><?xml version="1.0" encoding="utf-8"?>
<ds:datastoreItem xmlns:ds="http://schemas.openxmlformats.org/officeDocument/2006/customXml" ds:itemID="{51E68FD8-3373-4729-9A4A-57944FCA38B5}">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57C6B1F-32C5-4FC6-85D6-1F2C37B3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294185-3EAA-40AE-B6CD-535CE64B3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12</Pages>
  <Words>3550</Words>
  <Characters>20237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70</cp:revision>
  <cp:lastPrinted>2009-04-22T17:01:00Z</cp:lastPrinted>
  <dcterms:created xsi:type="dcterms:W3CDTF">2017-02-03T22:04:00Z</dcterms:created>
  <dcterms:modified xsi:type="dcterms:W3CDTF">2017-02-10T23:05:00Z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HR33RHYHUWRF-4-1493</vt:lpwstr>
  </property>
  <property fmtid="{D5CDD505-2E9C-101B-9397-08002B2CF9AE}" pid="10" name="_dlc_DocIdItemGuid">
    <vt:lpwstr>4eb3b0fd-7a39-4017-9061-83cd19a99547</vt:lpwstr>
  </property>
  <property fmtid="{D5CDD505-2E9C-101B-9397-08002B2CF9AE}" pid="11" name="_dlc_DocIdUrl">
    <vt:lpwstr>https://projects.qualcomm.com/sites/pentari/_layouts/15/DocIdRedir.aspx?ID=HR33RHYHUWRF-4-1493, HR33RHYHUWRF-4-1493</vt:lpwstr>
  </property>
  <property fmtid="{D5CDD505-2E9C-101B-9397-08002B2CF9AE}" pid="12" name="ContentTypeId">
    <vt:lpwstr>0x010100BC29BFD66497B943AA3B102F0C7B1355</vt:lpwstr>
  </property>
</Properties>
</file>